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F2" w:rsidRPr="00BE2B23" w:rsidRDefault="00F207F2" w:rsidP="00F207F2">
      <w:pPr>
        <w:pStyle w:val="1"/>
        <w:keepNext w:val="0"/>
        <w:widowControl w:val="0"/>
        <w:numPr>
          <w:ilvl w:val="0"/>
          <w:numId w:val="1"/>
        </w:numPr>
        <w:suppressAutoHyphens/>
        <w:autoSpaceDE w:val="0"/>
        <w:spacing w:before="108" w:after="108"/>
        <w:ind w:left="0" w:firstLine="0"/>
        <w:jc w:val="center"/>
        <w:rPr>
          <w:rFonts w:ascii="Times New Roman" w:hAnsi="Times New Roman"/>
          <w:color w:val="000000"/>
          <w:sz w:val="24"/>
          <w:szCs w:val="24"/>
        </w:rPr>
      </w:pPr>
      <w:r w:rsidRPr="00BE2B23">
        <w:rPr>
          <w:rFonts w:ascii="Times New Roman" w:hAnsi="Times New Roman"/>
          <w:noProof/>
          <w:sz w:val="24"/>
          <w:szCs w:val="24"/>
        </w:rPr>
        <w:drawing>
          <wp:inline distT="0" distB="0" distL="0" distR="0" wp14:anchorId="259E12CE" wp14:editId="3C4441ED">
            <wp:extent cx="7905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solidFill>
                      <a:srgbClr val="FFFFFF"/>
                    </a:solidFill>
                    <a:ln>
                      <a:noFill/>
                    </a:ln>
                  </pic:spPr>
                </pic:pic>
              </a:graphicData>
            </a:graphic>
          </wp:inline>
        </w:drawing>
      </w:r>
    </w:p>
    <w:p w:rsidR="00F207F2" w:rsidRPr="00BE2B23" w:rsidRDefault="00F207F2" w:rsidP="00F207F2">
      <w:pPr>
        <w:pStyle w:val="1"/>
        <w:keepNext w:val="0"/>
        <w:widowControl w:val="0"/>
        <w:numPr>
          <w:ilvl w:val="0"/>
          <w:numId w:val="1"/>
        </w:numPr>
        <w:suppressAutoHyphens/>
        <w:autoSpaceDE w:val="0"/>
        <w:spacing w:before="0" w:after="0"/>
        <w:ind w:left="0" w:firstLine="0"/>
        <w:jc w:val="center"/>
        <w:rPr>
          <w:rFonts w:ascii="Times New Roman" w:hAnsi="Times New Roman"/>
          <w:color w:val="000000"/>
          <w:sz w:val="24"/>
          <w:szCs w:val="24"/>
        </w:rPr>
      </w:pPr>
      <w:r w:rsidRPr="00BE2B23">
        <w:rPr>
          <w:rFonts w:ascii="Times New Roman" w:hAnsi="Times New Roman"/>
          <w:color w:val="000000"/>
          <w:sz w:val="24"/>
          <w:szCs w:val="24"/>
        </w:rPr>
        <w:t>АДМИНИСТРАЦИЯ</w:t>
      </w:r>
    </w:p>
    <w:p w:rsidR="00F207F2" w:rsidRPr="00BE2B23" w:rsidRDefault="00F207F2" w:rsidP="00F207F2">
      <w:pPr>
        <w:pStyle w:val="2"/>
        <w:keepNext w:val="0"/>
        <w:widowControl w:val="0"/>
        <w:numPr>
          <w:ilvl w:val="1"/>
          <w:numId w:val="1"/>
        </w:numPr>
        <w:suppressAutoHyphens/>
        <w:autoSpaceDE w:val="0"/>
        <w:spacing w:before="0" w:after="0"/>
        <w:ind w:left="0" w:firstLine="0"/>
        <w:jc w:val="center"/>
        <w:rPr>
          <w:rFonts w:ascii="Times New Roman" w:hAnsi="Times New Roman"/>
          <w:i w:val="0"/>
          <w:color w:val="000000"/>
          <w:sz w:val="24"/>
          <w:szCs w:val="24"/>
        </w:rPr>
      </w:pPr>
      <w:r w:rsidRPr="00BE2B23">
        <w:rPr>
          <w:rFonts w:ascii="Times New Roman" w:hAnsi="Times New Roman"/>
          <w:i w:val="0"/>
          <w:color w:val="000000"/>
          <w:sz w:val="24"/>
          <w:szCs w:val="24"/>
        </w:rPr>
        <w:t>ИВНЯКОВСКОГО СЕЛЬСКОГО ПОСЕЛЕНИЯ</w:t>
      </w:r>
    </w:p>
    <w:p w:rsidR="00F207F2" w:rsidRPr="00BE2B23" w:rsidRDefault="00F207F2" w:rsidP="00F207F2">
      <w:pPr>
        <w:jc w:val="center"/>
        <w:rPr>
          <w:b/>
        </w:rPr>
      </w:pPr>
      <w:r w:rsidRPr="00BE2B23">
        <w:rPr>
          <w:b/>
        </w:rPr>
        <w:t>Ярославского муниципального района</w:t>
      </w:r>
    </w:p>
    <w:p w:rsidR="00F207F2" w:rsidRPr="00BE2B23" w:rsidRDefault="00F207F2" w:rsidP="00F207F2">
      <w:pPr>
        <w:jc w:val="center"/>
        <w:rPr>
          <w:b/>
        </w:rPr>
      </w:pPr>
      <w:r w:rsidRPr="00BE2B23">
        <w:rPr>
          <w:b/>
        </w:rPr>
        <w:t>Ярославской области</w:t>
      </w:r>
    </w:p>
    <w:p w:rsidR="00F207F2" w:rsidRPr="00BE2B23" w:rsidRDefault="00F207F2" w:rsidP="00F207F2">
      <w:pPr>
        <w:jc w:val="center"/>
        <w:rPr>
          <w:b/>
          <w:color w:val="000000"/>
        </w:rPr>
      </w:pPr>
    </w:p>
    <w:p w:rsidR="00F207F2" w:rsidRPr="00BE2B23" w:rsidRDefault="00F207F2" w:rsidP="00F207F2">
      <w:pPr>
        <w:pStyle w:val="3"/>
        <w:keepNext w:val="0"/>
        <w:widowControl w:val="0"/>
        <w:numPr>
          <w:ilvl w:val="2"/>
          <w:numId w:val="1"/>
        </w:numPr>
        <w:suppressAutoHyphens/>
        <w:autoSpaceDE w:val="0"/>
        <w:spacing w:before="108" w:after="360"/>
        <w:jc w:val="center"/>
        <w:rPr>
          <w:rFonts w:ascii="Times New Roman" w:hAnsi="Times New Roman"/>
          <w:color w:val="000000"/>
          <w:sz w:val="24"/>
          <w:szCs w:val="24"/>
        </w:rPr>
      </w:pPr>
      <w:r w:rsidRPr="00BE2B23">
        <w:rPr>
          <w:rFonts w:ascii="Times New Roman" w:hAnsi="Times New Roman"/>
          <w:color w:val="000000"/>
          <w:sz w:val="24"/>
          <w:szCs w:val="24"/>
        </w:rPr>
        <w:t>ПОСТАНОВЛЕНИЕ</w:t>
      </w:r>
    </w:p>
    <w:tbl>
      <w:tblPr>
        <w:tblW w:w="0" w:type="auto"/>
        <w:tblInd w:w="108" w:type="dxa"/>
        <w:tblLayout w:type="fixed"/>
        <w:tblLook w:val="0000" w:firstRow="0" w:lastRow="0" w:firstColumn="0" w:lastColumn="0" w:noHBand="0" w:noVBand="0"/>
      </w:tblPr>
      <w:tblGrid>
        <w:gridCol w:w="4785"/>
        <w:gridCol w:w="4786"/>
      </w:tblGrid>
      <w:tr w:rsidR="00F207F2" w:rsidRPr="00BE2B23" w:rsidTr="006641E9">
        <w:tc>
          <w:tcPr>
            <w:tcW w:w="4785" w:type="dxa"/>
            <w:shd w:val="clear" w:color="auto" w:fill="auto"/>
          </w:tcPr>
          <w:p w:rsidR="00F207F2" w:rsidRPr="00BE2B23" w:rsidRDefault="00F207F2" w:rsidP="001D5284">
            <w:pPr>
              <w:snapToGrid w:val="0"/>
            </w:pPr>
            <w:r w:rsidRPr="00BE2B23">
              <w:t xml:space="preserve">от  </w:t>
            </w:r>
            <w:r w:rsidR="001D5284">
              <w:t>30.06.</w:t>
            </w:r>
            <w:r w:rsidR="00DA71FA" w:rsidRPr="00BE2B23">
              <w:t xml:space="preserve"> </w:t>
            </w:r>
            <w:r w:rsidR="005D5824" w:rsidRPr="00BE2B23">
              <w:t>2017</w:t>
            </w:r>
            <w:r w:rsidRPr="00BE2B23">
              <w:t xml:space="preserve"> года</w:t>
            </w:r>
          </w:p>
        </w:tc>
        <w:tc>
          <w:tcPr>
            <w:tcW w:w="4786" w:type="dxa"/>
            <w:shd w:val="clear" w:color="auto" w:fill="auto"/>
          </w:tcPr>
          <w:p w:rsidR="00F207F2" w:rsidRPr="00BE2B23" w:rsidRDefault="00F207F2" w:rsidP="001D5284">
            <w:pPr>
              <w:snapToGrid w:val="0"/>
            </w:pPr>
            <w:r w:rsidRPr="00BE2B23">
              <w:t xml:space="preserve">            </w:t>
            </w:r>
            <w:r w:rsidR="00B07A02" w:rsidRPr="00BE2B23">
              <w:t xml:space="preserve">                                    </w:t>
            </w:r>
            <w:r w:rsidR="0035761A" w:rsidRPr="00BE2B23">
              <w:t xml:space="preserve"> </w:t>
            </w:r>
            <w:r w:rsidRPr="00BE2B23">
              <w:t xml:space="preserve">        №   </w:t>
            </w:r>
            <w:r w:rsidR="001D5284">
              <w:t>86</w:t>
            </w:r>
            <w:bookmarkStart w:id="0" w:name="_GoBack"/>
            <w:bookmarkEnd w:id="0"/>
          </w:p>
        </w:tc>
      </w:tr>
    </w:tbl>
    <w:p w:rsidR="00F207F2" w:rsidRPr="00BE2B23" w:rsidRDefault="00F207F2" w:rsidP="00F207F2"/>
    <w:p w:rsidR="00F207F2" w:rsidRPr="00BE2B23" w:rsidRDefault="00F207F2" w:rsidP="00F207F2"/>
    <w:tbl>
      <w:tblPr>
        <w:tblW w:w="10055" w:type="dxa"/>
        <w:tblLayout w:type="fixed"/>
        <w:tblLook w:val="0000" w:firstRow="0" w:lastRow="0" w:firstColumn="0" w:lastColumn="0" w:noHBand="0" w:noVBand="0"/>
      </w:tblPr>
      <w:tblGrid>
        <w:gridCol w:w="5495"/>
        <w:gridCol w:w="4560"/>
      </w:tblGrid>
      <w:tr w:rsidR="00F207F2" w:rsidRPr="00BE2B23" w:rsidTr="006641E9">
        <w:tc>
          <w:tcPr>
            <w:tcW w:w="5495" w:type="dxa"/>
            <w:shd w:val="clear" w:color="auto" w:fill="auto"/>
          </w:tcPr>
          <w:p w:rsidR="00F207F2" w:rsidRPr="00BE2B23" w:rsidRDefault="00F207F2" w:rsidP="00451A39">
            <w:pPr>
              <w:tabs>
                <w:tab w:val="left" w:pos="4253"/>
                <w:tab w:val="left" w:pos="5279"/>
              </w:tabs>
              <w:snapToGrid w:val="0"/>
              <w:ind w:right="459"/>
              <w:rPr>
                <w:b/>
                <w:color w:val="000000"/>
              </w:rPr>
            </w:pPr>
            <w:r w:rsidRPr="00BE2B23">
              <w:rPr>
                <w:b/>
              </w:rPr>
              <w:t>О внесении изменений в</w:t>
            </w:r>
            <w:r w:rsidR="00DA71FA" w:rsidRPr="00BE2B23">
              <w:rPr>
                <w:b/>
                <w:color w:val="000000"/>
              </w:rPr>
              <w:t xml:space="preserve"> Административный регламент «</w:t>
            </w:r>
            <w:r w:rsidR="00451A39" w:rsidRPr="00BE2B23">
              <w:rPr>
                <w:b/>
                <w:color w:val="000000"/>
              </w:rPr>
              <w:t>Об утверждении Административного регламента осуществления муниципального жилищного контроля на территории Ивняковского сельского поселения</w:t>
            </w:r>
            <w:r w:rsidR="00DA71FA" w:rsidRPr="00BE2B23">
              <w:rPr>
                <w:b/>
                <w:color w:val="000000"/>
              </w:rPr>
              <w:t>»</w:t>
            </w:r>
            <w:r w:rsidR="00451A39" w:rsidRPr="00BE2B23">
              <w:rPr>
                <w:b/>
                <w:color w:val="000000"/>
              </w:rPr>
              <w:t xml:space="preserve"> от 03.06.2013 г. № 95 (в ред. от 07.10.2015 г.)</w:t>
            </w:r>
          </w:p>
        </w:tc>
        <w:tc>
          <w:tcPr>
            <w:tcW w:w="4560" w:type="dxa"/>
            <w:shd w:val="clear" w:color="auto" w:fill="auto"/>
          </w:tcPr>
          <w:p w:rsidR="00F207F2" w:rsidRPr="00BE2B23" w:rsidRDefault="00F207F2" w:rsidP="006641E9">
            <w:pPr>
              <w:snapToGrid w:val="0"/>
              <w:rPr>
                <w:b/>
              </w:rPr>
            </w:pPr>
          </w:p>
        </w:tc>
      </w:tr>
    </w:tbl>
    <w:p w:rsidR="00F207F2" w:rsidRPr="00BE2B23" w:rsidRDefault="00F207F2" w:rsidP="00F207F2">
      <w:pPr>
        <w:ind w:right="4882"/>
      </w:pPr>
    </w:p>
    <w:p w:rsidR="00F207F2" w:rsidRPr="00BE2B23" w:rsidRDefault="00F207F2" w:rsidP="00F207F2">
      <w:pPr>
        <w:pStyle w:val="a4"/>
        <w:tabs>
          <w:tab w:val="left" w:pos="480"/>
        </w:tabs>
        <w:ind w:firstLine="709"/>
        <w:rPr>
          <w:sz w:val="24"/>
        </w:rPr>
      </w:pPr>
      <w:r w:rsidRPr="00BE2B23">
        <w:rPr>
          <w:sz w:val="24"/>
        </w:rPr>
        <w:t xml:space="preserve">В соответствии с </w:t>
      </w:r>
      <w:r w:rsidR="00451A39" w:rsidRPr="00BE2B23">
        <w:rPr>
          <w:sz w:val="24"/>
        </w:rPr>
        <w:t>Жилищным кодексом Российской</w:t>
      </w:r>
      <w:r w:rsidR="005D5824" w:rsidRPr="00BE2B23">
        <w:rPr>
          <w:sz w:val="24"/>
        </w:rPr>
        <w:t xml:space="preserve"> Федерации, Законом Ярославской области от 06.12.2012 г. № 61-з «О муниципальном жилищном контроле на территории Ярославской области»,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E2B23">
        <w:rPr>
          <w:sz w:val="24"/>
        </w:rPr>
        <w:t xml:space="preserve"> Администрация Ивняковского сельского поселения</w:t>
      </w:r>
    </w:p>
    <w:p w:rsidR="00F207F2" w:rsidRPr="00BE2B23" w:rsidRDefault="00F207F2" w:rsidP="00F207F2"/>
    <w:p w:rsidR="00F207F2" w:rsidRPr="00BE2B23" w:rsidRDefault="00F207F2" w:rsidP="00F207F2">
      <w:pPr>
        <w:rPr>
          <w:b/>
        </w:rPr>
      </w:pPr>
      <w:r w:rsidRPr="00BE2B23">
        <w:rPr>
          <w:b/>
        </w:rPr>
        <w:t>ПОСТАНОВЛЯЕТ:</w:t>
      </w:r>
    </w:p>
    <w:p w:rsidR="00F207F2" w:rsidRPr="00BE2B23" w:rsidRDefault="00F207F2" w:rsidP="00F207F2">
      <w:pPr>
        <w:rPr>
          <w:b/>
        </w:rPr>
      </w:pPr>
    </w:p>
    <w:p w:rsidR="00F207F2" w:rsidRPr="00BE2B23" w:rsidRDefault="00F207F2" w:rsidP="009B0964">
      <w:pPr>
        <w:ind w:firstLine="709"/>
        <w:jc w:val="both"/>
      </w:pPr>
      <w:r w:rsidRPr="00BE2B23">
        <w:t>1. Внести следующие изменения в</w:t>
      </w:r>
      <w:r w:rsidR="00DA71FA" w:rsidRPr="00BE2B23">
        <w:rPr>
          <w:color w:val="000000"/>
        </w:rPr>
        <w:t xml:space="preserve"> Административный регламент </w:t>
      </w:r>
      <w:r w:rsidR="00E86019" w:rsidRPr="00BE2B23">
        <w:t>«</w:t>
      </w:r>
      <w:r w:rsidR="00451A39" w:rsidRPr="00BE2B23">
        <w:rPr>
          <w:color w:val="000000"/>
        </w:rPr>
        <w:t>Об утверждении Административного регламента осуществления муниципального жилищного контроля на территории Ивняковского сельского поселения»:</w:t>
      </w:r>
    </w:p>
    <w:p w:rsidR="00681067" w:rsidRPr="00BE2B23" w:rsidRDefault="00F207F2" w:rsidP="009B0964">
      <w:pPr>
        <w:ind w:firstLine="709"/>
        <w:jc w:val="both"/>
      </w:pPr>
      <w:r w:rsidRPr="00BE2B23">
        <w:rPr>
          <w:color w:val="0070C0"/>
        </w:rPr>
        <w:t>1.1.</w:t>
      </w:r>
      <w:r w:rsidRPr="00BE2B23">
        <w:t xml:space="preserve"> </w:t>
      </w:r>
      <w:r w:rsidR="00F904A0" w:rsidRPr="00BE2B23">
        <w:t xml:space="preserve">Пункт </w:t>
      </w:r>
      <w:r w:rsidR="00DA71FA" w:rsidRPr="00BE2B23">
        <w:t>5</w:t>
      </w:r>
      <w:r w:rsidR="00F904A0" w:rsidRPr="00BE2B23">
        <w:t xml:space="preserve"> раздела </w:t>
      </w:r>
      <w:r w:rsidR="00451A39" w:rsidRPr="00BE2B23">
        <w:t>1</w:t>
      </w:r>
      <w:r w:rsidR="00F904A0" w:rsidRPr="00BE2B23">
        <w:t xml:space="preserve"> изложить в следующей редакции</w:t>
      </w:r>
      <w:r w:rsidR="00681067" w:rsidRPr="00BE2B23">
        <w:t>:</w:t>
      </w:r>
    </w:p>
    <w:p w:rsidR="00451A39" w:rsidRPr="00BE2B23" w:rsidRDefault="00681067" w:rsidP="009B0964">
      <w:pPr>
        <w:jc w:val="both"/>
        <w:rPr>
          <w:rFonts w:eastAsiaTheme="minorHAnsi"/>
          <w:lang w:eastAsia="en-US"/>
        </w:rPr>
      </w:pPr>
      <w:r w:rsidRPr="00BE2B23">
        <w:t xml:space="preserve"> </w:t>
      </w:r>
      <w:r w:rsidR="00451A39" w:rsidRPr="00BE2B23">
        <w:t>«</w:t>
      </w:r>
      <w:r w:rsidR="00451A39" w:rsidRPr="00BE2B23">
        <w:rPr>
          <w:b/>
        </w:rPr>
        <w:t>5.</w:t>
      </w:r>
      <w:r w:rsidR="00451A39" w:rsidRPr="00BE2B23">
        <w:t xml:space="preserve"> </w:t>
      </w:r>
      <w:r w:rsidR="00451A39" w:rsidRPr="00BE2B23">
        <w:rPr>
          <w:rFonts w:eastAsiaTheme="minorHAnsi"/>
          <w:lang w:eastAsia="en-US"/>
        </w:rPr>
        <w:t>Предметом муниципального жилищного контроля является:</w:t>
      </w:r>
    </w:p>
    <w:p w:rsidR="009B0964" w:rsidRPr="00BE2B23" w:rsidRDefault="00451A39" w:rsidP="009B0964">
      <w:pPr>
        <w:pStyle w:val="ae"/>
        <w:numPr>
          <w:ilvl w:val="0"/>
          <w:numId w:val="2"/>
        </w:numPr>
        <w:tabs>
          <w:tab w:val="left" w:pos="709"/>
        </w:tabs>
        <w:suppressAutoHyphens/>
        <w:ind w:left="0" w:firstLine="709"/>
        <w:jc w:val="both"/>
      </w:pPr>
      <w:r w:rsidRPr="00BE2B23">
        <w:t>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roofErr w:type="gramStart"/>
      <w:r w:rsidRPr="00BE2B23">
        <w:t>.»</w:t>
      </w:r>
      <w:r w:rsidR="00BA2C72" w:rsidRPr="00BE2B23">
        <w:t>.</w:t>
      </w:r>
      <w:proofErr w:type="gramEnd"/>
    </w:p>
    <w:p w:rsidR="00BA2C72" w:rsidRPr="00BE2B23" w:rsidRDefault="00BA2C72" w:rsidP="009B0964">
      <w:pPr>
        <w:tabs>
          <w:tab w:val="left" w:pos="0"/>
          <w:tab w:val="left" w:pos="1701"/>
        </w:tabs>
        <w:suppressAutoHyphens/>
        <w:ind w:firstLine="709"/>
        <w:jc w:val="both"/>
      </w:pPr>
      <w:r w:rsidRPr="00BE2B23">
        <w:rPr>
          <w:color w:val="0070C0"/>
        </w:rPr>
        <w:t xml:space="preserve">1.2. </w:t>
      </w:r>
      <w:r w:rsidRPr="00BE2B23">
        <w:t>Подпункт 3 пункта 6.2. раздела 1 изложить в следующей редакции:</w:t>
      </w:r>
    </w:p>
    <w:p w:rsidR="009B0964" w:rsidRPr="00BE2B23" w:rsidRDefault="00BA2C72" w:rsidP="009B0964">
      <w:pPr>
        <w:tabs>
          <w:tab w:val="left" w:pos="0"/>
          <w:tab w:val="left" w:pos="1701"/>
        </w:tabs>
        <w:suppressAutoHyphens/>
        <w:ind w:firstLine="709"/>
        <w:jc w:val="both"/>
        <w:rPr>
          <w:color w:val="000000"/>
          <w:spacing w:val="3"/>
        </w:rPr>
      </w:pPr>
      <w:r w:rsidRPr="00BE2B23">
        <w:t xml:space="preserve">«3) </w:t>
      </w:r>
      <w:r w:rsidRPr="00BE2B23">
        <w:rPr>
          <w:color w:val="000000"/>
          <w:spacing w:val="3"/>
        </w:rPr>
        <w:t>проводит внеплановые проверки соответствия устава товарищества собственников жилья, внесенных в устав изменений требованиям законодательства</w:t>
      </w:r>
      <w:r w:rsidRPr="00BE2B23">
        <w:t xml:space="preserve">, а по </w:t>
      </w:r>
      <w:r w:rsidRPr="00BE2B23">
        <w:rPr>
          <w:color w:val="000000"/>
          <w:spacing w:val="3"/>
        </w:rPr>
        <w:t xml:space="preserve">заявлениям собственников помещений в многоквартирном доме проводит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w:t>
      </w:r>
      <w:proofErr w:type="gramStart"/>
      <w:r w:rsidRPr="00BE2B23">
        <w:rPr>
          <w:color w:val="000000"/>
          <w:spacing w:val="3"/>
        </w:rPr>
        <w:t xml:space="preserve">избрания общим собранием членов товарищества собственников жилья, председателя правления товарищества собственников жилья и </w:t>
      </w:r>
      <w:r w:rsidRPr="00BE2B23">
        <w:rPr>
          <w:color w:val="000000"/>
          <w:spacing w:val="3"/>
        </w:rPr>
        <w:lastRenderedPageBreak/>
        <w:t>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w:t>
      </w:r>
      <w:proofErr w:type="gramEnd"/>
      <w:r w:rsidRPr="00BE2B23">
        <w:rPr>
          <w:color w:val="000000"/>
          <w:spacing w:val="3"/>
        </w:rPr>
        <w:t xml:space="preserve"> утверждения общим собранием собственников помещений в многоквартирном доме условий договора управления и его заключения</w:t>
      </w:r>
      <w:proofErr w:type="gramStart"/>
      <w:r w:rsidRPr="00BE2B23">
        <w:rPr>
          <w:color w:val="000000"/>
          <w:spacing w:val="3"/>
        </w:rPr>
        <w:t>;»</w:t>
      </w:r>
      <w:proofErr w:type="gramEnd"/>
      <w:r w:rsidRPr="00BE2B23">
        <w:rPr>
          <w:color w:val="000000"/>
          <w:spacing w:val="3"/>
        </w:rPr>
        <w:t>.</w:t>
      </w:r>
    </w:p>
    <w:p w:rsidR="001A6E0E" w:rsidRPr="00BE2B23" w:rsidRDefault="001A6E0E" w:rsidP="009B0964">
      <w:pPr>
        <w:tabs>
          <w:tab w:val="left" w:pos="0"/>
          <w:tab w:val="left" w:pos="1701"/>
        </w:tabs>
        <w:suppressAutoHyphens/>
        <w:ind w:firstLine="709"/>
        <w:jc w:val="both"/>
        <w:rPr>
          <w:spacing w:val="3"/>
        </w:rPr>
      </w:pPr>
      <w:r w:rsidRPr="00BE2B23">
        <w:rPr>
          <w:color w:val="0070C0"/>
          <w:spacing w:val="3"/>
        </w:rPr>
        <w:t xml:space="preserve">1.3. </w:t>
      </w:r>
      <w:r w:rsidR="003A25C4" w:rsidRPr="00BE2B23">
        <w:rPr>
          <w:spacing w:val="3"/>
        </w:rPr>
        <w:t xml:space="preserve">Подпункт 4.4.  пункта 4 раздела 3 заменить словами следующего содержания: </w:t>
      </w:r>
    </w:p>
    <w:p w:rsidR="009B0964" w:rsidRPr="00BE2B23" w:rsidRDefault="003A25C4" w:rsidP="009B0964">
      <w:pPr>
        <w:ind w:firstLine="547"/>
        <w:jc w:val="both"/>
      </w:pPr>
      <w:r w:rsidRPr="00BE2B23">
        <w:t>«</w:t>
      </w:r>
      <w:r w:rsidRPr="00BE2B23">
        <w:rPr>
          <w:b/>
        </w:rPr>
        <w:t>4.4.</w:t>
      </w:r>
      <w:r w:rsidRPr="00BE2B23">
        <w:t xml:space="preserve"> </w:t>
      </w:r>
      <w:proofErr w:type="gramStart"/>
      <w:r w:rsidRPr="00BE2B23">
        <w:t xml:space="preserve">Основаниями для проведения внеплановой проверки наряду с основаниями, указанными в </w:t>
      </w:r>
      <w:hyperlink r:id="rId10" w:history="1">
        <w:r w:rsidRPr="00BE2B23">
          <w:t>части 2 статьи 10</w:t>
        </w:r>
      </w:hyperlink>
      <w:r w:rsidRPr="00BE2B23">
        <w:t xml:space="preserve"> Федерального закона от</w:t>
      </w:r>
      <w:r w:rsidR="0010380E" w:rsidRPr="00BE2B23">
        <w:t xml:space="preserve"> 26 декабря 2008 года N 294-ФЗ «</w:t>
      </w:r>
      <w:r w:rsidRPr="00BE2B23">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380E" w:rsidRPr="00BE2B23">
        <w:t>»</w:t>
      </w:r>
      <w:r w:rsidRPr="00BE2B23">
        <w:t>, являются поступления, в частности посредством системы</w:t>
      </w:r>
      <w:r w:rsidR="0098622E" w:rsidRPr="00BE2B23">
        <w:t xml:space="preserve"> в </w:t>
      </w:r>
      <w:r w:rsidRPr="00BE2B23">
        <w:t>орган муниципального жилищного контроля обращений и заявлений граждан, в том числе индивидуальных предпринимателей, юридических</w:t>
      </w:r>
      <w:proofErr w:type="gramEnd"/>
      <w:r w:rsidRPr="00BE2B23">
        <w:t xml:space="preserve"> </w:t>
      </w:r>
      <w:proofErr w:type="gramStart"/>
      <w:r w:rsidRPr="00BE2B23">
        <w:t>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w:t>
      </w:r>
      <w:proofErr w:type="gramEnd"/>
      <w:r w:rsidRPr="00BE2B23">
        <w:t xml:space="preserve"> </w:t>
      </w:r>
      <w:proofErr w:type="gramStart"/>
      <w:r w:rsidRPr="00BE2B23">
        <w:t xml:space="preserve">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1" w:history="1">
        <w:r w:rsidRPr="00BE2B23">
          <w:t>части 1</w:t>
        </w:r>
        <w:proofErr w:type="gramEnd"/>
        <w:r w:rsidRPr="00BE2B23">
          <w:t xml:space="preserve"> </w:t>
        </w:r>
        <w:proofErr w:type="gramStart"/>
        <w:r w:rsidRPr="00BE2B23">
          <w:t>статьи 164</w:t>
        </w:r>
      </w:hyperlink>
      <w:r w:rsidRPr="00BE2B23">
        <w:t xml:space="preserve"> </w:t>
      </w:r>
      <w:r w:rsidR="004977C1" w:rsidRPr="00BE2B23">
        <w:t>Жилищного</w:t>
      </w:r>
      <w:r w:rsidRPr="00BE2B23">
        <w:t xml:space="preserve"> Кодекса</w:t>
      </w:r>
      <w:r w:rsidR="004977C1" w:rsidRPr="00BE2B23">
        <w:t xml:space="preserve"> Российской Федерации</w:t>
      </w:r>
      <w:r w:rsidRPr="00BE2B23">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2" w:history="1">
        <w:r w:rsidRPr="00BE2B23">
          <w:t>частью 2</w:t>
        </w:r>
        <w:proofErr w:type="gramEnd"/>
        <w:r w:rsidRPr="00BE2B23">
          <w:t xml:space="preserve"> </w:t>
        </w:r>
        <w:proofErr w:type="gramStart"/>
        <w:r w:rsidRPr="00BE2B23">
          <w:t>статьи 162</w:t>
        </w:r>
      </w:hyperlink>
      <w:r w:rsidRPr="00BE2B23">
        <w:t xml:space="preserve"> </w:t>
      </w:r>
      <w:r w:rsidR="004977C1" w:rsidRPr="00BE2B23">
        <w:t>Жилищного</w:t>
      </w:r>
      <w:r w:rsidRPr="00BE2B23">
        <w:t xml:space="preserve"> Кодекса</w:t>
      </w:r>
      <w:r w:rsidR="004977C1" w:rsidRPr="00BE2B23">
        <w:t xml:space="preserve"> Российской Федерации</w:t>
      </w:r>
      <w:r w:rsidRPr="00BE2B23">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BE2B23">
        <w:t>наймодателями</w:t>
      </w:r>
      <w:proofErr w:type="spellEnd"/>
      <w:r w:rsidRPr="00BE2B23">
        <w:t xml:space="preserve"> жилых</w:t>
      </w:r>
      <w:proofErr w:type="gramEnd"/>
      <w:r w:rsidRPr="00BE2B23">
        <w:t xml:space="preserve"> помещений в наемных домах социального использования обязательных требований к </w:t>
      </w:r>
      <w:proofErr w:type="spellStart"/>
      <w:r w:rsidRPr="00BE2B23">
        <w:t>наймодателям</w:t>
      </w:r>
      <w:proofErr w:type="spellEnd"/>
      <w:r w:rsidRPr="00BE2B23">
        <w:t xml:space="preserve"> и нанимателям жилых помещений в таких домах, к заключению и исполнению </w:t>
      </w:r>
      <w:proofErr w:type="gramStart"/>
      <w:r w:rsidRPr="00BE2B23">
        <w:t>договоров найма жилых помещений жилищного фонда социального использования</w:t>
      </w:r>
      <w:proofErr w:type="gramEnd"/>
      <w:r w:rsidRPr="00BE2B23">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BE2B23">
        <w:t>;»</w:t>
      </w:r>
      <w:proofErr w:type="gramEnd"/>
      <w:r w:rsidRPr="00BE2B23">
        <w:t>.</w:t>
      </w:r>
    </w:p>
    <w:p w:rsidR="002C667D" w:rsidRPr="00BE2B23" w:rsidRDefault="002C667D" w:rsidP="009B0964">
      <w:pPr>
        <w:ind w:firstLine="547"/>
        <w:jc w:val="both"/>
      </w:pPr>
      <w:r w:rsidRPr="00BE2B23">
        <w:rPr>
          <w:color w:val="0070C0"/>
        </w:rPr>
        <w:t>1.</w:t>
      </w:r>
      <w:r w:rsidR="005C128F" w:rsidRPr="00BE2B23">
        <w:rPr>
          <w:color w:val="0070C0"/>
        </w:rPr>
        <w:t>4</w:t>
      </w:r>
      <w:r w:rsidRPr="00BE2B23">
        <w:rPr>
          <w:color w:val="0070C0"/>
        </w:rPr>
        <w:t xml:space="preserve">. </w:t>
      </w:r>
      <w:r w:rsidRPr="00BE2B23">
        <w:t>Подпункт 2 пункта 5.11. раздела 3 изложить в следующей редакции:</w:t>
      </w:r>
    </w:p>
    <w:p w:rsidR="009B0964" w:rsidRPr="00BE2B23" w:rsidRDefault="002C667D" w:rsidP="009B0964">
      <w:pPr>
        <w:ind w:firstLine="547"/>
        <w:jc w:val="both"/>
      </w:pPr>
      <w:r w:rsidRPr="00BE2B23">
        <w:lastRenderedPageBreak/>
        <w:t>«2)</w:t>
      </w:r>
      <w:r w:rsidR="005C128F" w:rsidRPr="00BE2B23">
        <w:t xml:space="preserve"> </w:t>
      </w:r>
      <w:r w:rsidR="00723742" w:rsidRPr="00BE2B23">
        <w:t xml:space="preserve">не </w:t>
      </w:r>
      <w:proofErr w:type="gramStart"/>
      <w:r w:rsidR="00723742" w:rsidRPr="00BE2B23">
        <w:t>позднее</w:t>
      </w:r>
      <w:proofErr w:type="gramEnd"/>
      <w:r w:rsidR="00723742" w:rsidRPr="00BE2B23">
        <w:t xml:space="preserve"> чем за три рабочих дня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Start"/>
      <w:r w:rsidR="00723742" w:rsidRPr="00BE2B23">
        <w:t>.</w:t>
      </w:r>
      <w:r w:rsidRPr="00BE2B23">
        <w:t>».</w:t>
      </w:r>
      <w:proofErr w:type="gramEnd"/>
    </w:p>
    <w:p w:rsidR="000A3A3D" w:rsidRPr="00BE2B23" w:rsidRDefault="000A3A3D" w:rsidP="009B0964">
      <w:pPr>
        <w:ind w:firstLine="547"/>
        <w:jc w:val="both"/>
        <w:rPr>
          <w:color w:val="000000" w:themeColor="text1"/>
        </w:rPr>
      </w:pPr>
      <w:r w:rsidRPr="00BE2B23">
        <w:rPr>
          <w:color w:val="0070C0"/>
        </w:rPr>
        <w:t xml:space="preserve">1.5. </w:t>
      </w:r>
      <w:r w:rsidR="00965271" w:rsidRPr="00BE2B23">
        <w:rPr>
          <w:color w:val="000000" w:themeColor="text1"/>
        </w:rPr>
        <w:t>П</w:t>
      </w:r>
      <w:r w:rsidRPr="00BE2B23">
        <w:rPr>
          <w:color w:val="000000" w:themeColor="text1"/>
        </w:rPr>
        <w:t>ункт 7 раздела 3 дополнить подпунктом 7.18. следующего содержания</w:t>
      </w:r>
      <w:r w:rsidR="00965271" w:rsidRPr="00BE2B23">
        <w:rPr>
          <w:color w:val="000000" w:themeColor="text1"/>
        </w:rPr>
        <w:t>:</w:t>
      </w:r>
    </w:p>
    <w:p w:rsidR="000A3A3D" w:rsidRPr="00BE2B23" w:rsidRDefault="000A3A3D" w:rsidP="009B0964">
      <w:pPr>
        <w:ind w:firstLine="544"/>
        <w:jc w:val="both"/>
      </w:pPr>
      <w:r w:rsidRPr="00BE2B23">
        <w:rPr>
          <w:color w:val="000000" w:themeColor="text1"/>
        </w:rPr>
        <w:t xml:space="preserve">«7.18. </w:t>
      </w:r>
      <w:proofErr w:type="gramStart"/>
      <w:r w:rsidRPr="00BE2B23">
        <w:t>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E2B23">
        <w:t xml:space="preserve"> Повторное приостановление проведения проверки не допускается.</w:t>
      </w:r>
    </w:p>
    <w:p w:rsidR="009B0964" w:rsidRPr="00BE2B23" w:rsidRDefault="000A3A3D" w:rsidP="009B0964">
      <w:pPr>
        <w:ind w:firstLine="544"/>
        <w:jc w:val="both"/>
      </w:pPr>
      <w:r w:rsidRPr="00BE2B23">
        <w:t xml:space="preserve">На период </w:t>
      </w:r>
      <w:proofErr w:type="gramStart"/>
      <w:r w:rsidRPr="00BE2B23">
        <w:t>действия срока приостановления проведения проверки</w:t>
      </w:r>
      <w:proofErr w:type="gramEnd"/>
      <w:r w:rsidRPr="00BE2B23">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65271" w:rsidRPr="00BE2B23" w:rsidRDefault="00965271" w:rsidP="009B0964">
      <w:pPr>
        <w:ind w:firstLine="544"/>
        <w:jc w:val="both"/>
      </w:pPr>
      <w:r w:rsidRPr="00BE2B23">
        <w:rPr>
          <w:color w:val="0070C0"/>
        </w:rPr>
        <w:t xml:space="preserve">1.6. </w:t>
      </w:r>
      <w:r w:rsidRPr="00BE2B23">
        <w:t>Пункт 1 раздела 3 дополнить подпунктом 7 следующего содержания:</w:t>
      </w:r>
    </w:p>
    <w:p w:rsidR="00965271" w:rsidRPr="00BE2B23" w:rsidRDefault="00965271" w:rsidP="009B0964">
      <w:pPr>
        <w:ind w:firstLine="544"/>
        <w:jc w:val="both"/>
      </w:pPr>
      <w:r w:rsidRPr="00BE2B23">
        <w:t>«7) Организация и проведение мероприятий, направленных на профилактику нарушений обязательных требований</w:t>
      </w:r>
      <w:proofErr w:type="gramStart"/>
      <w:r w:rsidRPr="00BE2B23">
        <w:t>.».</w:t>
      </w:r>
      <w:proofErr w:type="gramEnd"/>
    </w:p>
    <w:p w:rsidR="008F6FD8" w:rsidRPr="00BE2B23" w:rsidRDefault="00287375" w:rsidP="008F6FD8">
      <w:pPr>
        <w:ind w:firstLine="544"/>
        <w:jc w:val="both"/>
      </w:pPr>
      <w:r w:rsidRPr="00BE2B23">
        <w:rPr>
          <w:color w:val="0070C0"/>
        </w:rPr>
        <w:t xml:space="preserve">1.7. </w:t>
      </w:r>
      <w:r w:rsidR="008F6FD8" w:rsidRPr="00BE2B23">
        <w:t>Подпункт 6.2. пункта 6 раздела 1 дополнить подпунктом 5.1. следующего содержания:</w:t>
      </w:r>
    </w:p>
    <w:p w:rsidR="00033521" w:rsidRDefault="008F6FD8" w:rsidP="008F6FD8">
      <w:pPr>
        <w:ind w:firstLine="544"/>
        <w:jc w:val="both"/>
      </w:pPr>
      <w:r w:rsidRPr="00BE2B23">
        <w:t>«5.1.</w:t>
      </w:r>
      <w:r w:rsidR="00F664E2" w:rsidRPr="00BE2B23">
        <w:t xml:space="preserve"> </w:t>
      </w:r>
      <w:r w:rsidRPr="00BE2B23">
        <w:t>выдавать п</w:t>
      </w:r>
      <w:r w:rsidR="00F664E2" w:rsidRPr="00BE2B23">
        <w:t>редостережения о недопустимости нарушения обязательных требований в порядке, установленном частями 5-7 статьи 8.2 Федерального закона</w:t>
      </w:r>
      <w:r w:rsidR="00685C33" w:rsidRPr="00BE2B23">
        <w:t xml:space="preserve"> от </w:t>
      </w:r>
      <w:r w:rsidR="00F664E2" w:rsidRPr="00BE2B23">
        <w:t>26.12.2009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3521">
        <w:t xml:space="preserve">. </w:t>
      </w:r>
    </w:p>
    <w:p w:rsidR="00B87AB9" w:rsidRPr="00BE2B23" w:rsidRDefault="00033521" w:rsidP="008F6FD8">
      <w:pPr>
        <w:ind w:firstLine="544"/>
        <w:jc w:val="both"/>
      </w:pPr>
      <w: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Start"/>
      <w:r w:rsidR="00685C33" w:rsidRPr="00BE2B23">
        <w:t>;</w:t>
      </w:r>
      <w:r w:rsidR="00F664E2" w:rsidRPr="00BE2B23">
        <w:t>»</w:t>
      </w:r>
      <w:proofErr w:type="gramEnd"/>
      <w:r w:rsidR="00685C33" w:rsidRPr="00BE2B23">
        <w:t>.</w:t>
      </w:r>
    </w:p>
    <w:p w:rsidR="008F6FD8" w:rsidRPr="00BE2B23" w:rsidRDefault="008F6FD8" w:rsidP="008F6FD8">
      <w:pPr>
        <w:ind w:firstLine="544"/>
        <w:jc w:val="both"/>
      </w:pPr>
      <w:r w:rsidRPr="00BE2B23">
        <w:rPr>
          <w:color w:val="0070C0"/>
        </w:rPr>
        <w:t xml:space="preserve">1.8. </w:t>
      </w:r>
      <w:r w:rsidRPr="00BE2B23">
        <w:t>Часть 6 подпункта 6.2. пункта 6 раздела 1 изложить в следующей редакции:</w:t>
      </w:r>
    </w:p>
    <w:p w:rsidR="008F6FD8" w:rsidRDefault="008F6FD8" w:rsidP="008F6FD8">
      <w:pPr>
        <w:ind w:firstLine="544"/>
        <w:jc w:val="both"/>
      </w:pPr>
      <w:r w:rsidRPr="00BE2B23">
        <w:t xml:space="preserve">«6) составлять протоколы об административных правонарушениях, предусмотренных Кодексом Российской Федерации об административных </w:t>
      </w:r>
      <w:r w:rsidR="00685C33" w:rsidRPr="00BE2B23">
        <w:t>правонарушениях, при осуществлении органом местного самоуправления в пределах своих полномочий муниципального жилищного контроля – об административных правонарушениях, предусмотренных статьями 7.21, 7.22, 7.23, частями 4 и 5 статьи 9.16 Кодекса Российской Федерации об административных правонарушениях</w:t>
      </w:r>
      <w:proofErr w:type="gramStart"/>
      <w:r w:rsidR="00685C33" w:rsidRPr="00BE2B23">
        <w:t>;»</w:t>
      </w:r>
      <w:proofErr w:type="gramEnd"/>
      <w:r w:rsidR="00685C33" w:rsidRPr="00BE2B23">
        <w:t>.</w:t>
      </w:r>
    </w:p>
    <w:p w:rsidR="00033521" w:rsidRPr="00BE2B23" w:rsidRDefault="00033521" w:rsidP="008F6FD8">
      <w:pPr>
        <w:ind w:firstLine="544"/>
        <w:jc w:val="both"/>
      </w:pPr>
    </w:p>
    <w:p w:rsidR="00F207F2" w:rsidRDefault="00EB1B33" w:rsidP="009B0964">
      <w:pPr>
        <w:pStyle w:val="a4"/>
        <w:tabs>
          <w:tab w:val="left" w:pos="480"/>
        </w:tabs>
        <w:spacing w:before="0"/>
        <w:ind w:firstLine="709"/>
        <w:outlineLvl w:val="0"/>
        <w:rPr>
          <w:sz w:val="24"/>
        </w:rPr>
      </w:pPr>
      <w:r w:rsidRPr="00BE2B23">
        <w:rPr>
          <w:sz w:val="24"/>
        </w:rPr>
        <w:t>3</w:t>
      </w:r>
      <w:r w:rsidR="00F207F2" w:rsidRPr="00BE2B23">
        <w:rPr>
          <w:sz w:val="24"/>
        </w:rPr>
        <w:t xml:space="preserve">. </w:t>
      </w:r>
      <w:proofErr w:type="gramStart"/>
      <w:r w:rsidR="00F207F2" w:rsidRPr="00BE2B23">
        <w:rPr>
          <w:sz w:val="24"/>
        </w:rPr>
        <w:t>Контроль за</w:t>
      </w:r>
      <w:proofErr w:type="gramEnd"/>
      <w:r w:rsidR="00F207F2" w:rsidRPr="00BE2B23">
        <w:rPr>
          <w:sz w:val="24"/>
        </w:rPr>
        <w:t xml:space="preserve"> исполнением постановления возложить на заместителя Главы И</w:t>
      </w:r>
      <w:r w:rsidR="00B87AB9" w:rsidRPr="00BE2B23">
        <w:rPr>
          <w:sz w:val="24"/>
        </w:rPr>
        <w:t>вняковского сельского поселения Ярославского муниципального района Ярославской области.</w:t>
      </w:r>
    </w:p>
    <w:p w:rsidR="00033521" w:rsidRPr="00BE2B23" w:rsidRDefault="00033521" w:rsidP="009B0964">
      <w:pPr>
        <w:pStyle w:val="a4"/>
        <w:tabs>
          <w:tab w:val="left" w:pos="480"/>
        </w:tabs>
        <w:spacing w:before="0"/>
        <w:ind w:firstLine="709"/>
        <w:outlineLvl w:val="0"/>
        <w:rPr>
          <w:sz w:val="24"/>
        </w:rPr>
      </w:pPr>
    </w:p>
    <w:p w:rsidR="00F207F2" w:rsidRDefault="00EB1B33" w:rsidP="009B0964">
      <w:pPr>
        <w:pStyle w:val="a4"/>
        <w:tabs>
          <w:tab w:val="left" w:pos="480"/>
        </w:tabs>
        <w:spacing w:before="0"/>
        <w:ind w:firstLine="709"/>
        <w:outlineLvl w:val="0"/>
        <w:rPr>
          <w:sz w:val="24"/>
        </w:rPr>
      </w:pPr>
      <w:r w:rsidRPr="00BE2B23">
        <w:rPr>
          <w:sz w:val="24"/>
        </w:rPr>
        <w:lastRenderedPageBreak/>
        <w:t>4</w:t>
      </w:r>
      <w:r w:rsidR="00F207F2" w:rsidRPr="00BE2B23">
        <w:rPr>
          <w:sz w:val="24"/>
        </w:rPr>
        <w:t>. Опубликовать настоящее постановление в газете «Ярославский агрокурьер», а также разместить на официальном сайте Администрации Ивняковского сельского поселения в сети Интернет.</w:t>
      </w:r>
    </w:p>
    <w:p w:rsidR="00033521" w:rsidRPr="00BE2B23" w:rsidRDefault="00033521" w:rsidP="009B0964">
      <w:pPr>
        <w:pStyle w:val="a4"/>
        <w:tabs>
          <w:tab w:val="left" w:pos="480"/>
        </w:tabs>
        <w:spacing w:before="0"/>
        <w:ind w:firstLine="709"/>
        <w:outlineLvl w:val="0"/>
        <w:rPr>
          <w:sz w:val="24"/>
        </w:rPr>
      </w:pPr>
    </w:p>
    <w:p w:rsidR="00F207F2" w:rsidRPr="00BE2B23" w:rsidRDefault="00EB1B33" w:rsidP="009B0964">
      <w:pPr>
        <w:pStyle w:val="a4"/>
        <w:tabs>
          <w:tab w:val="left" w:pos="480"/>
        </w:tabs>
        <w:spacing w:before="0"/>
        <w:ind w:firstLine="709"/>
        <w:outlineLvl w:val="0"/>
        <w:rPr>
          <w:sz w:val="24"/>
        </w:rPr>
      </w:pPr>
      <w:r w:rsidRPr="00BE2B23">
        <w:rPr>
          <w:sz w:val="24"/>
        </w:rPr>
        <w:t>5</w:t>
      </w:r>
      <w:r w:rsidR="00F207F2" w:rsidRPr="00BE2B23">
        <w:rPr>
          <w:sz w:val="24"/>
        </w:rPr>
        <w:t xml:space="preserve">. Постановление вступает в силу с момента официального опубликования. </w:t>
      </w:r>
    </w:p>
    <w:p w:rsidR="00F207F2" w:rsidRPr="00BE2B23" w:rsidRDefault="00F207F2" w:rsidP="009B0964">
      <w:pPr>
        <w:ind w:firstLine="709"/>
        <w:rPr>
          <w:color w:val="000000"/>
        </w:rPr>
      </w:pPr>
    </w:p>
    <w:p w:rsidR="00BE2B23" w:rsidRDefault="00BE2B23" w:rsidP="009B0964">
      <w:pPr>
        <w:ind w:firstLine="709"/>
        <w:rPr>
          <w:color w:val="000000"/>
        </w:rPr>
      </w:pPr>
    </w:p>
    <w:p w:rsidR="00BE2B23" w:rsidRPr="00BE2B23" w:rsidRDefault="00BE2B23" w:rsidP="009B0964">
      <w:pPr>
        <w:ind w:firstLine="709"/>
        <w:rPr>
          <w:color w:val="000000"/>
        </w:rPr>
      </w:pPr>
    </w:p>
    <w:tbl>
      <w:tblPr>
        <w:tblW w:w="0" w:type="auto"/>
        <w:tblLayout w:type="fixed"/>
        <w:tblLook w:val="0000" w:firstRow="0" w:lastRow="0" w:firstColumn="0" w:lastColumn="0" w:noHBand="0" w:noVBand="0"/>
      </w:tblPr>
      <w:tblGrid>
        <w:gridCol w:w="4785"/>
        <w:gridCol w:w="3783"/>
      </w:tblGrid>
      <w:tr w:rsidR="00F207F2" w:rsidRPr="00BE2B23" w:rsidTr="006641E9">
        <w:tc>
          <w:tcPr>
            <w:tcW w:w="4785" w:type="dxa"/>
            <w:shd w:val="clear" w:color="auto" w:fill="auto"/>
          </w:tcPr>
          <w:p w:rsidR="00F207F2" w:rsidRPr="00BE2B23" w:rsidRDefault="00F207F2" w:rsidP="009B0964">
            <w:pPr>
              <w:snapToGrid w:val="0"/>
              <w:rPr>
                <w:color w:val="000000"/>
              </w:rPr>
            </w:pPr>
            <w:r w:rsidRPr="00BE2B23">
              <w:rPr>
                <w:color w:val="000000"/>
              </w:rPr>
              <w:t>Глава Ивняковского сельского поселения</w:t>
            </w:r>
          </w:p>
        </w:tc>
        <w:tc>
          <w:tcPr>
            <w:tcW w:w="3783" w:type="dxa"/>
            <w:shd w:val="clear" w:color="auto" w:fill="auto"/>
          </w:tcPr>
          <w:p w:rsidR="00F207F2" w:rsidRPr="00BE2B23" w:rsidRDefault="00F207F2" w:rsidP="009B0964">
            <w:pPr>
              <w:snapToGrid w:val="0"/>
              <w:jc w:val="right"/>
              <w:rPr>
                <w:color w:val="000000"/>
              </w:rPr>
            </w:pPr>
            <w:r w:rsidRPr="00BE2B23">
              <w:rPr>
                <w:color w:val="000000"/>
              </w:rPr>
              <w:t>Цуренкова И.И.</w:t>
            </w:r>
          </w:p>
        </w:tc>
      </w:tr>
    </w:tbl>
    <w:p w:rsidR="00F207F2" w:rsidRPr="00BE2B23" w:rsidRDefault="00F207F2" w:rsidP="009B0964">
      <w:pPr>
        <w:ind w:firstLine="709"/>
        <w:rPr>
          <w:color w:val="000000"/>
        </w:rPr>
      </w:pPr>
    </w:p>
    <w:p w:rsidR="00BE2B23" w:rsidRPr="00BE2B23" w:rsidRDefault="00BE2B23" w:rsidP="009B0964"/>
    <w:sectPr w:rsidR="00BE2B23" w:rsidRPr="00BE2B23" w:rsidSect="00F06213">
      <w:headerReference w:type="default" r:id="rId13"/>
      <w:footerReference w:type="default" r:id="rId14"/>
      <w:head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B6" w:rsidRDefault="00140CB6" w:rsidP="00F207F2">
      <w:r>
        <w:separator/>
      </w:r>
    </w:p>
  </w:endnote>
  <w:endnote w:type="continuationSeparator" w:id="0">
    <w:p w:rsidR="00140CB6" w:rsidRDefault="00140CB6" w:rsidP="00F2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22888"/>
      <w:docPartObj>
        <w:docPartGallery w:val="Page Numbers (Bottom of Page)"/>
        <w:docPartUnique/>
      </w:docPartObj>
    </w:sdtPr>
    <w:sdtEndPr>
      <w:rPr>
        <w:sz w:val="20"/>
        <w:szCs w:val="20"/>
      </w:rPr>
    </w:sdtEndPr>
    <w:sdtContent>
      <w:p w:rsidR="007338E9" w:rsidRPr="007338E9" w:rsidRDefault="004B5C18">
        <w:pPr>
          <w:pStyle w:val="a5"/>
          <w:jc w:val="right"/>
          <w:rPr>
            <w:sz w:val="20"/>
            <w:szCs w:val="20"/>
          </w:rPr>
        </w:pPr>
        <w:r w:rsidRPr="007338E9">
          <w:rPr>
            <w:sz w:val="20"/>
            <w:szCs w:val="20"/>
          </w:rPr>
          <w:fldChar w:fldCharType="begin"/>
        </w:r>
        <w:r w:rsidRPr="007338E9">
          <w:rPr>
            <w:sz w:val="20"/>
            <w:szCs w:val="20"/>
          </w:rPr>
          <w:instrText>PAGE   \* MERGEFORMAT</w:instrText>
        </w:r>
        <w:r w:rsidRPr="007338E9">
          <w:rPr>
            <w:sz w:val="20"/>
            <w:szCs w:val="20"/>
          </w:rPr>
          <w:fldChar w:fldCharType="separate"/>
        </w:r>
        <w:r w:rsidR="001D5284">
          <w:rPr>
            <w:noProof/>
            <w:sz w:val="20"/>
            <w:szCs w:val="20"/>
          </w:rPr>
          <w:t>4</w:t>
        </w:r>
        <w:r w:rsidRPr="007338E9">
          <w:rPr>
            <w:sz w:val="20"/>
            <w:szCs w:val="20"/>
          </w:rPr>
          <w:fldChar w:fldCharType="end"/>
        </w:r>
      </w:p>
    </w:sdtContent>
  </w:sdt>
  <w:p w:rsidR="007338E9" w:rsidRDefault="00140C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B6" w:rsidRDefault="00140CB6" w:rsidP="00F207F2">
      <w:r>
        <w:separator/>
      </w:r>
    </w:p>
  </w:footnote>
  <w:footnote w:type="continuationSeparator" w:id="0">
    <w:p w:rsidR="00140CB6" w:rsidRDefault="00140CB6" w:rsidP="00F2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13" w:rsidRPr="00F06213" w:rsidRDefault="00F06213" w:rsidP="00F06213">
    <w:pPr>
      <w:pStyle w:val="ac"/>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13" w:rsidRPr="00F06213" w:rsidRDefault="00F06213" w:rsidP="00F06213">
    <w:pPr>
      <w:pStyle w:val="ac"/>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1F2F73"/>
    <w:multiLevelType w:val="hybridMultilevel"/>
    <w:tmpl w:val="0D74768C"/>
    <w:lvl w:ilvl="0" w:tplc="2D4C12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F2"/>
    <w:rsid w:val="00033521"/>
    <w:rsid w:val="000448E9"/>
    <w:rsid w:val="000A3A3D"/>
    <w:rsid w:val="000B0ABB"/>
    <w:rsid w:val="0010380E"/>
    <w:rsid w:val="00140CB6"/>
    <w:rsid w:val="00150908"/>
    <w:rsid w:val="001A6E0E"/>
    <w:rsid w:val="001D5284"/>
    <w:rsid w:val="00287375"/>
    <w:rsid w:val="002A0DF9"/>
    <w:rsid w:val="002B24EB"/>
    <w:rsid w:val="002C667D"/>
    <w:rsid w:val="00326459"/>
    <w:rsid w:val="00351223"/>
    <w:rsid w:val="0035761A"/>
    <w:rsid w:val="00364EC8"/>
    <w:rsid w:val="00397544"/>
    <w:rsid w:val="003A25C4"/>
    <w:rsid w:val="004432A1"/>
    <w:rsid w:val="00451A39"/>
    <w:rsid w:val="00457366"/>
    <w:rsid w:val="00476234"/>
    <w:rsid w:val="00485C69"/>
    <w:rsid w:val="00493C8F"/>
    <w:rsid w:val="004977C1"/>
    <w:rsid w:val="004B5C18"/>
    <w:rsid w:val="004D56AD"/>
    <w:rsid w:val="0051118B"/>
    <w:rsid w:val="00590516"/>
    <w:rsid w:val="005B04F7"/>
    <w:rsid w:val="005C128F"/>
    <w:rsid w:val="005C4DCA"/>
    <w:rsid w:val="005D5824"/>
    <w:rsid w:val="00600CA3"/>
    <w:rsid w:val="00643764"/>
    <w:rsid w:val="00644BEE"/>
    <w:rsid w:val="00681067"/>
    <w:rsid w:val="00685C33"/>
    <w:rsid w:val="007212D5"/>
    <w:rsid w:val="00723742"/>
    <w:rsid w:val="00727744"/>
    <w:rsid w:val="007518C8"/>
    <w:rsid w:val="0076335A"/>
    <w:rsid w:val="007D5274"/>
    <w:rsid w:val="00826540"/>
    <w:rsid w:val="00841F80"/>
    <w:rsid w:val="008C60B9"/>
    <w:rsid w:val="008E2368"/>
    <w:rsid w:val="008F6FD8"/>
    <w:rsid w:val="00920A81"/>
    <w:rsid w:val="00965271"/>
    <w:rsid w:val="0098622E"/>
    <w:rsid w:val="009A3786"/>
    <w:rsid w:val="009B0964"/>
    <w:rsid w:val="009B544B"/>
    <w:rsid w:val="00A24F27"/>
    <w:rsid w:val="00A8397E"/>
    <w:rsid w:val="00B02C55"/>
    <w:rsid w:val="00B07A02"/>
    <w:rsid w:val="00B13478"/>
    <w:rsid w:val="00B53F6C"/>
    <w:rsid w:val="00B547DC"/>
    <w:rsid w:val="00B87AB9"/>
    <w:rsid w:val="00BA2C72"/>
    <w:rsid w:val="00BD46FB"/>
    <w:rsid w:val="00BE2275"/>
    <w:rsid w:val="00BE2B23"/>
    <w:rsid w:val="00C062D6"/>
    <w:rsid w:val="00C175CD"/>
    <w:rsid w:val="00CB7639"/>
    <w:rsid w:val="00CC6AC7"/>
    <w:rsid w:val="00D063EA"/>
    <w:rsid w:val="00D366CD"/>
    <w:rsid w:val="00D97BDA"/>
    <w:rsid w:val="00DA2601"/>
    <w:rsid w:val="00DA71FA"/>
    <w:rsid w:val="00E86019"/>
    <w:rsid w:val="00EB1B33"/>
    <w:rsid w:val="00EE5F12"/>
    <w:rsid w:val="00F06213"/>
    <w:rsid w:val="00F10652"/>
    <w:rsid w:val="00F207F2"/>
    <w:rsid w:val="00F50E99"/>
    <w:rsid w:val="00F52D4E"/>
    <w:rsid w:val="00F644E1"/>
    <w:rsid w:val="00F664E2"/>
    <w:rsid w:val="00F9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07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207F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207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7F2"/>
    <w:rPr>
      <w:rFonts w:ascii="Arial" w:eastAsia="Times New Roman" w:hAnsi="Arial" w:cs="Arial"/>
      <w:b/>
      <w:bCs/>
      <w:kern w:val="32"/>
      <w:sz w:val="32"/>
      <w:szCs w:val="32"/>
      <w:lang w:eastAsia="ru-RU"/>
    </w:rPr>
  </w:style>
  <w:style w:type="character" w:customStyle="1" w:styleId="20">
    <w:name w:val="Заголовок 2 Знак"/>
    <w:basedOn w:val="a0"/>
    <w:link w:val="2"/>
    <w:rsid w:val="00F207F2"/>
    <w:rPr>
      <w:rFonts w:ascii="Arial" w:eastAsia="Times New Roman" w:hAnsi="Arial" w:cs="Arial"/>
      <w:b/>
      <w:bCs/>
      <w:i/>
      <w:iCs/>
      <w:sz w:val="28"/>
      <w:szCs w:val="28"/>
      <w:lang w:eastAsia="ru-RU"/>
    </w:rPr>
  </w:style>
  <w:style w:type="character" w:customStyle="1" w:styleId="30">
    <w:name w:val="Заголовок 3 Знак"/>
    <w:basedOn w:val="a0"/>
    <w:link w:val="3"/>
    <w:rsid w:val="00F207F2"/>
    <w:rPr>
      <w:rFonts w:ascii="Arial" w:eastAsia="Times New Roman" w:hAnsi="Arial" w:cs="Arial"/>
      <w:b/>
      <w:bCs/>
      <w:sz w:val="26"/>
      <w:szCs w:val="26"/>
      <w:lang w:eastAsia="ru-RU"/>
    </w:rPr>
  </w:style>
  <w:style w:type="character" w:styleId="a3">
    <w:name w:val="Hyperlink"/>
    <w:rsid w:val="00F207F2"/>
    <w:rPr>
      <w:rFonts w:cs="Times New Roman"/>
      <w:color w:val="0000FF"/>
      <w:u w:val="single"/>
    </w:rPr>
  </w:style>
  <w:style w:type="paragraph" w:customStyle="1" w:styleId="a4">
    <w:name w:val="Абзац_пост"/>
    <w:basedOn w:val="a"/>
    <w:rsid w:val="00F207F2"/>
    <w:pPr>
      <w:spacing w:before="120"/>
      <w:ind w:firstLine="720"/>
      <w:jc w:val="both"/>
    </w:pPr>
    <w:rPr>
      <w:sz w:val="26"/>
    </w:rPr>
  </w:style>
  <w:style w:type="paragraph" w:styleId="a5">
    <w:name w:val="footer"/>
    <w:basedOn w:val="a"/>
    <w:link w:val="a6"/>
    <w:uiPriority w:val="99"/>
    <w:unhideWhenUsed/>
    <w:rsid w:val="00F207F2"/>
    <w:pPr>
      <w:tabs>
        <w:tab w:val="center" w:pos="4677"/>
        <w:tab w:val="right" w:pos="9355"/>
      </w:tabs>
    </w:pPr>
  </w:style>
  <w:style w:type="character" w:customStyle="1" w:styleId="a6">
    <w:name w:val="Нижний колонтитул Знак"/>
    <w:basedOn w:val="a0"/>
    <w:link w:val="a5"/>
    <w:uiPriority w:val="99"/>
    <w:rsid w:val="00F207F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07F2"/>
    <w:rPr>
      <w:rFonts w:ascii="Tahoma" w:hAnsi="Tahoma" w:cs="Tahoma"/>
      <w:sz w:val="16"/>
      <w:szCs w:val="16"/>
    </w:rPr>
  </w:style>
  <w:style w:type="character" w:customStyle="1" w:styleId="a8">
    <w:name w:val="Текст выноски Знак"/>
    <w:basedOn w:val="a0"/>
    <w:link w:val="a7"/>
    <w:uiPriority w:val="99"/>
    <w:semiHidden/>
    <w:rsid w:val="00F207F2"/>
    <w:rPr>
      <w:rFonts w:ascii="Tahoma" w:eastAsia="Times New Roman" w:hAnsi="Tahoma" w:cs="Tahoma"/>
      <w:sz w:val="16"/>
      <w:szCs w:val="16"/>
      <w:lang w:eastAsia="ru-RU"/>
    </w:rPr>
  </w:style>
  <w:style w:type="paragraph" w:styleId="a9">
    <w:name w:val="footnote text"/>
    <w:basedOn w:val="a"/>
    <w:link w:val="aa"/>
    <w:semiHidden/>
    <w:rsid w:val="00F207F2"/>
    <w:rPr>
      <w:sz w:val="20"/>
      <w:szCs w:val="20"/>
    </w:rPr>
  </w:style>
  <w:style w:type="character" w:customStyle="1" w:styleId="aa">
    <w:name w:val="Текст сноски Знак"/>
    <w:basedOn w:val="a0"/>
    <w:link w:val="a9"/>
    <w:semiHidden/>
    <w:rsid w:val="00F207F2"/>
    <w:rPr>
      <w:rFonts w:ascii="Times New Roman" w:eastAsia="Times New Roman" w:hAnsi="Times New Roman" w:cs="Times New Roman"/>
      <w:sz w:val="20"/>
      <w:szCs w:val="20"/>
      <w:lang w:eastAsia="ru-RU"/>
    </w:rPr>
  </w:style>
  <w:style w:type="character" w:styleId="ab">
    <w:name w:val="footnote reference"/>
    <w:semiHidden/>
    <w:rsid w:val="00F207F2"/>
    <w:rPr>
      <w:vertAlign w:val="superscript"/>
    </w:rPr>
  </w:style>
  <w:style w:type="paragraph" w:styleId="ac">
    <w:name w:val="header"/>
    <w:basedOn w:val="a"/>
    <w:link w:val="ad"/>
    <w:uiPriority w:val="99"/>
    <w:unhideWhenUsed/>
    <w:rsid w:val="00F06213"/>
    <w:pPr>
      <w:tabs>
        <w:tab w:val="center" w:pos="4677"/>
        <w:tab w:val="right" w:pos="9355"/>
      </w:tabs>
    </w:pPr>
  </w:style>
  <w:style w:type="character" w:customStyle="1" w:styleId="ad">
    <w:name w:val="Верхний колонтитул Знак"/>
    <w:basedOn w:val="a0"/>
    <w:link w:val="ac"/>
    <w:uiPriority w:val="99"/>
    <w:rsid w:val="00F06213"/>
    <w:rPr>
      <w:rFonts w:ascii="Times New Roman" w:eastAsia="Times New Roman" w:hAnsi="Times New Roman" w:cs="Times New Roman"/>
      <w:sz w:val="24"/>
      <w:szCs w:val="24"/>
      <w:lang w:eastAsia="ru-RU"/>
    </w:rPr>
  </w:style>
  <w:style w:type="paragraph" w:styleId="ae">
    <w:name w:val="List Paragraph"/>
    <w:basedOn w:val="a"/>
    <w:uiPriority w:val="34"/>
    <w:qFormat/>
    <w:rsid w:val="00451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07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207F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207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7F2"/>
    <w:rPr>
      <w:rFonts w:ascii="Arial" w:eastAsia="Times New Roman" w:hAnsi="Arial" w:cs="Arial"/>
      <w:b/>
      <w:bCs/>
      <w:kern w:val="32"/>
      <w:sz w:val="32"/>
      <w:szCs w:val="32"/>
      <w:lang w:eastAsia="ru-RU"/>
    </w:rPr>
  </w:style>
  <w:style w:type="character" w:customStyle="1" w:styleId="20">
    <w:name w:val="Заголовок 2 Знак"/>
    <w:basedOn w:val="a0"/>
    <w:link w:val="2"/>
    <w:rsid w:val="00F207F2"/>
    <w:rPr>
      <w:rFonts w:ascii="Arial" w:eastAsia="Times New Roman" w:hAnsi="Arial" w:cs="Arial"/>
      <w:b/>
      <w:bCs/>
      <w:i/>
      <w:iCs/>
      <w:sz w:val="28"/>
      <w:szCs w:val="28"/>
      <w:lang w:eastAsia="ru-RU"/>
    </w:rPr>
  </w:style>
  <w:style w:type="character" w:customStyle="1" w:styleId="30">
    <w:name w:val="Заголовок 3 Знак"/>
    <w:basedOn w:val="a0"/>
    <w:link w:val="3"/>
    <w:rsid w:val="00F207F2"/>
    <w:rPr>
      <w:rFonts w:ascii="Arial" w:eastAsia="Times New Roman" w:hAnsi="Arial" w:cs="Arial"/>
      <w:b/>
      <w:bCs/>
      <w:sz w:val="26"/>
      <w:szCs w:val="26"/>
      <w:lang w:eastAsia="ru-RU"/>
    </w:rPr>
  </w:style>
  <w:style w:type="character" w:styleId="a3">
    <w:name w:val="Hyperlink"/>
    <w:rsid w:val="00F207F2"/>
    <w:rPr>
      <w:rFonts w:cs="Times New Roman"/>
      <w:color w:val="0000FF"/>
      <w:u w:val="single"/>
    </w:rPr>
  </w:style>
  <w:style w:type="paragraph" w:customStyle="1" w:styleId="a4">
    <w:name w:val="Абзац_пост"/>
    <w:basedOn w:val="a"/>
    <w:rsid w:val="00F207F2"/>
    <w:pPr>
      <w:spacing w:before="120"/>
      <w:ind w:firstLine="720"/>
      <w:jc w:val="both"/>
    </w:pPr>
    <w:rPr>
      <w:sz w:val="26"/>
    </w:rPr>
  </w:style>
  <w:style w:type="paragraph" w:styleId="a5">
    <w:name w:val="footer"/>
    <w:basedOn w:val="a"/>
    <w:link w:val="a6"/>
    <w:uiPriority w:val="99"/>
    <w:unhideWhenUsed/>
    <w:rsid w:val="00F207F2"/>
    <w:pPr>
      <w:tabs>
        <w:tab w:val="center" w:pos="4677"/>
        <w:tab w:val="right" w:pos="9355"/>
      </w:tabs>
    </w:pPr>
  </w:style>
  <w:style w:type="character" w:customStyle="1" w:styleId="a6">
    <w:name w:val="Нижний колонтитул Знак"/>
    <w:basedOn w:val="a0"/>
    <w:link w:val="a5"/>
    <w:uiPriority w:val="99"/>
    <w:rsid w:val="00F207F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07F2"/>
    <w:rPr>
      <w:rFonts w:ascii="Tahoma" w:hAnsi="Tahoma" w:cs="Tahoma"/>
      <w:sz w:val="16"/>
      <w:szCs w:val="16"/>
    </w:rPr>
  </w:style>
  <w:style w:type="character" w:customStyle="1" w:styleId="a8">
    <w:name w:val="Текст выноски Знак"/>
    <w:basedOn w:val="a0"/>
    <w:link w:val="a7"/>
    <w:uiPriority w:val="99"/>
    <w:semiHidden/>
    <w:rsid w:val="00F207F2"/>
    <w:rPr>
      <w:rFonts w:ascii="Tahoma" w:eastAsia="Times New Roman" w:hAnsi="Tahoma" w:cs="Tahoma"/>
      <w:sz w:val="16"/>
      <w:szCs w:val="16"/>
      <w:lang w:eastAsia="ru-RU"/>
    </w:rPr>
  </w:style>
  <w:style w:type="paragraph" w:styleId="a9">
    <w:name w:val="footnote text"/>
    <w:basedOn w:val="a"/>
    <w:link w:val="aa"/>
    <w:semiHidden/>
    <w:rsid w:val="00F207F2"/>
    <w:rPr>
      <w:sz w:val="20"/>
      <w:szCs w:val="20"/>
    </w:rPr>
  </w:style>
  <w:style w:type="character" w:customStyle="1" w:styleId="aa">
    <w:name w:val="Текст сноски Знак"/>
    <w:basedOn w:val="a0"/>
    <w:link w:val="a9"/>
    <w:semiHidden/>
    <w:rsid w:val="00F207F2"/>
    <w:rPr>
      <w:rFonts w:ascii="Times New Roman" w:eastAsia="Times New Roman" w:hAnsi="Times New Roman" w:cs="Times New Roman"/>
      <w:sz w:val="20"/>
      <w:szCs w:val="20"/>
      <w:lang w:eastAsia="ru-RU"/>
    </w:rPr>
  </w:style>
  <w:style w:type="character" w:styleId="ab">
    <w:name w:val="footnote reference"/>
    <w:semiHidden/>
    <w:rsid w:val="00F207F2"/>
    <w:rPr>
      <w:vertAlign w:val="superscript"/>
    </w:rPr>
  </w:style>
  <w:style w:type="paragraph" w:styleId="ac">
    <w:name w:val="header"/>
    <w:basedOn w:val="a"/>
    <w:link w:val="ad"/>
    <w:uiPriority w:val="99"/>
    <w:unhideWhenUsed/>
    <w:rsid w:val="00F06213"/>
    <w:pPr>
      <w:tabs>
        <w:tab w:val="center" w:pos="4677"/>
        <w:tab w:val="right" w:pos="9355"/>
      </w:tabs>
    </w:pPr>
  </w:style>
  <w:style w:type="character" w:customStyle="1" w:styleId="ad">
    <w:name w:val="Верхний колонтитул Знак"/>
    <w:basedOn w:val="a0"/>
    <w:link w:val="ac"/>
    <w:uiPriority w:val="99"/>
    <w:rsid w:val="00F06213"/>
    <w:rPr>
      <w:rFonts w:ascii="Times New Roman" w:eastAsia="Times New Roman" w:hAnsi="Times New Roman" w:cs="Times New Roman"/>
      <w:sz w:val="24"/>
      <w:szCs w:val="24"/>
      <w:lang w:eastAsia="ru-RU"/>
    </w:rPr>
  </w:style>
  <w:style w:type="paragraph" w:styleId="ae">
    <w:name w:val="List Paragraph"/>
    <w:basedOn w:val="a"/>
    <w:uiPriority w:val="34"/>
    <w:qFormat/>
    <w:rsid w:val="00451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6021">
      <w:bodyDiv w:val="1"/>
      <w:marLeft w:val="0"/>
      <w:marRight w:val="0"/>
      <w:marTop w:val="0"/>
      <w:marBottom w:val="0"/>
      <w:divBdr>
        <w:top w:val="none" w:sz="0" w:space="0" w:color="auto"/>
        <w:left w:val="none" w:sz="0" w:space="0" w:color="auto"/>
        <w:bottom w:val="none" w:sz="0" w:space="0" w:color="auto"/>
        <w:right w:val="none" w:sz="0" w:space="0" w:color="auto"/>
      </w:divBdr>
      <w:divsChild>
        <w:div w:id="1680232413">
          <w:marLeft w:val="0"/>
          <w:marRight w:val="0"/>
          <w:marTop w:val="0"/>
          <w:marBottom w:val="0"/>
          <w:divBdr>
            <w:top w:val="none" w:sz="0" w:space="0" w:color="auto"/>
            <w:left w:val="none" w:sz="0" w:space="0" w:color="auto"/>
            <w:bottom w:val="none" w:sz="0" w:space="0" w:color="auto"/>
            <w:right w:val="none" w:sz="0" w:space="0" w:color="auto"/>
          </w:divBdr>
        </w:div>
        <w:div w:id="1991976452">
          <w:marLeft w:val="0"/>
          <w:marRight w:val="0"/>
          <w:marTop w:val="0"/>
          <w:marBottom w:val="0"/>
          <w:divBdr>
            <w:top w:val="none" w:sz="0" w:space="0" w:color="auto"/>
            <w:left w:val="none" w:sz="0" w:space="0" w:color="auto"/>
            <w:bottom w:val="none" w:sz="0" w:space="0" w:color="auto"/>
            <w:right w:val="none" w:sz="0" w:space="0" w:color="auto"/>
          </w:divBdr>
        </w:div>
      </w:divsChild>
    </w:div>
    <w:div w:id="298807691">
      <w:bodyDiv w:val="1"/>
      <w:marLeft w:val="0"/>
      <w:marRight w:val="0"/>
      <w:marTop w:val="0"/>
      <w:marBottom w:val="0"/>
      <w:divBdr>
        <w:top w:val="none" w:sz="0" w:space="0" w:color="auto"/>
        <w:left w:val="none" w:sz="0" w:space="0" w:color="auto"/>
        <w:bottom w:val="none" w:sz="0" w:space="0" w:color="auto"/>
        <w:right w:val="none" w:sz="0" w:space="0" w:color="auto"/>
      </w:divBdr>
    </w:div>
    <w:div w:id="433090586">
      <w:bodyDiv w:val="1"/>
      <w:marLeft w:val="0"/>
      <w:marRight w:val="0"/>
      <w:marTop w:val="0"/>
      <w:marBottom w:val="0"/>
      <w:divBdr>
        <w:top w:val="none" w:sz="0" w:space="0" w:color="auto"/>
        <w:left w:val="none" w:sz="0" w:space="0" w:color="auto"/>
        <w:bottom w:val="none" w:sz="0" w:space="0" w:color="auto"/>
        <w:right w:val="none" w:sz="0" w:space="0" w:color="auto"/>
      </w:divBdr>
    </w:div>
    <w:div w:id="15914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cons/cgi/online.cgi?req=doc&amp;base=LAW&amp;n=200993&amp;rnd=244973.1027520439&amp;dst=422&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00993&amp;rnd=244973.2526216453&amp;dst=101156&amp;fld=1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nsultant.ru/cons/cgi/online.cgi?req=doc&amp;base=LAW&amp;n=213192&amp;rnd=244973.68946468&amp;dst=100127&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D4109F-1710-44B2-973B-1B3E45EE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Ситилинк</cp:lastModifiedBy>
  <cp:revision>31</cp:revision>
  <cp:lastPrinted>2017-07-03T08:23:00Z</cp:lastPrinted>
  <dcterms:created xsi:type="dcterms:W3CDTF">2014-01-16T07:51:00Z</dcterms:created>
  <dcterms:modified xsi:type="dcterms:W3CDTF">2017-07-03T09:53:00Z</dcterms:modified>
</cp:coreProperties>
</file>