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B4" w:rsidRPr="009B2DE3" w:rsidRDefault="00460DB4" w:rsidP="00554C15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  <w:r w:rsidRPr="009B2DE3">
        <w:rPr>
          <w:rFonts w:ascii="Times New Roman" w:hAnsi="Times New Roman" w:cs="Times New Roman"/>
        </w:rPr>
        <w:t xml:space="preserve"> </w:t>
      </w:r>
    </w:p>
    <w:p w:rsidR="00460DB4" w:rsidRDefault="00460DB4" w:rsidP="00554C15">
      <w:pPr>
        <w:pStyle w:val="a9"/>
        <w:jc w:val="right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к Порядку подготовки, назначения, </w:t>
      </w:r>
    </w:p>
    <w:p w:rsidR="00460DB4" w:rsidRDefault="00460DB4" w:rsidP="00554C15">
      <w:pPr>
        <w:pStyle w:val="a9"/>
        <w:tabs>
          <w:tab w:val="center" w:pos="4951"/>
          <w:tab w:val="right" w:pos="99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Pr="009B2DE3">
        <w:rPr>
          <w:rFonts w:ascii="Times New Roman" w:hAnsi="Times New Roman" w:cs="Times New Roman"/>
        </w:rPr>
        <w:t xml:space="preserve">проведения, оформления и реализации </w:t>
      </w:r>
    </w:p>
    <w:p w:rsidR="00460DB4" w:rsidRPr="009B2DE3" w:rsidRDefault="00460DB4" w:rsidP="00554C15">
      <w:pPr>
        <w:pStyle w:val="a9"/>
        <w:jc w:val="right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результатов проверок, ревизий, обследований </w:t>
      </w:r>
    </w:p>
    <w:p w:rsidR="00460DB4" w:rsidRDefault="00460DB4" w:rsidP="00554C15">
      <w:pPr>
        <w:pStyle w:val="a9"/>
        <w:jc w:val="right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при осуществлении Администрацией </w:t>
      </w:r>
      <w:r>
        <w:rPr>
          <w:rFonts w:ascii="Times New Roman" w:hAnsi="Times New Roman" w:cs="Times New Roman"/>
        </w:rPr>
        <w:t>Ивняковского</w:t>
      </w:r>
      <w:r w:rsidRPr="009B2DE3">
        <w:rPr>
          <w:rFonts w:ascii="Times New Roman" w:hAnsi="Times New Roman" w:cs="Times New Roman"/>
        </w:rPr>
        <w:t xml:space="preserve"> </w:t>
      </w:r>
    </w:p>
    <w:p w:rsidR="00460DB4" w:rsidRDefault="00460DB4" w:rsidP="00554C15">
      <w:pPr>
        <w:pStyle w:val="a9"/>
        <w:jc w:val="right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сельского поселения полномочий по </w:t>
      </w:r>
      <w:proofErr w:type="gramStart"/>
      <w:r w:rsidRPr="009B2DE3">
        <w:rPr>
          <w:rFonts w:ascii="Times New Roman" w:hAnsi="Times New Roman" w:cs="Times New Roman"/>
        </w:rPr>
        <w:t>внутреннему</w:t>
      </w:r>
      <w:proofErr w:type="gramEnd"/>
      <w:r w:rsidRPr="009B2DE3">
        <w:rPr>
          <w:rFonts w:ascii="Times New Roman" w:hAnsi="Times New Roman" w:cs="Times New Roman"/>
        </w:rPr>
        <w:t xml:space="preserve"> </w:t>
      </w:r>
    </w:p>
    <w:p w:rsidR="00CF0A79" w:rsidRPr="005C44E6" w:rsidRDefault="00460DB4" w:rsidP="00554C15">
      <w:pPr>
        <w:pStyle w:val="7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5C44E6">
        <w:rPr>
          <w:b w:val="0"/>
          <w:sz w:val="24"/>
          <w:szCs w:val="24"/>
        </w:rPr>
        <w:t>муниципальному финансовому контролю</w:t>
      </w:r>
    </w:p>
    <w:p w:rsidR="00460DB4" w:rsidRDefault="00460DB4" w:rsidP="00460DB4">
      <w:pPr>
        <w:pStyle w:val="70"/>
        <w:shd w:val="clear" w:color="auto" w:fill="auto"/>
        <w:spacing w:before="0" w:after="4" w:line="190" w:lineRule="exact"/>
        <w:jc w:val="right"/>
        <w:rPr>
          <w:sz w:val="24"/>
          <w:szCs w:val="24"/>
        </w:rPr>
      </w:pPr>
    </w:p>
    <w:p w:rsidR="00460DB4" w:rsidRDefault="00460DB4" w:rsidP="00460DB4">
      <w:pPr>
        <w:pStyle w:val="60"/>
        <w:shd w:val="clear" w:color="auto" w:fill="auto"/>
        <w:spacing w:before="0" w:line="270" w:lineRule="exact"/>
        <w:ind w:left="1960" w:firstLine="0"/>
        <w:jc w:val="left"/>
      </w:pPr>
      <w:r>
        <w:t>АКТ ПО РЕ</w:t>
      </w:r>
      <w:r w:rsidR="00CD413A">
        <w:t>З</w:t>
      </w:r>
      <w:r>
        <w:t>УЛЬТАТАМ ПРОВЕРКИ (РЕВИЗИИ)</w:t>
      </w:r>
    </w:p>
    <w:p w:rsidR="005C44E6" w:rsidRDefault="005C44E6" w:rsidP="00460DB4">
      <w:pPr>
        <w:pStyle w:val="60"/>
        <w:shd w:val="clear" w:color="auto" w:fill="auto"/>
        <w:spacing w:before="0" w:line="270" w:lineRule="exact"/>
        <w:ind w:left="1960" w:firstLine="0"/>
        <w:jc w:val="left"/>
      </w:pPr>
    </w:p>
    <w:p w:rsidR="005C44E6" w:rsidRDefault="005C44E6" w:rsidP="005C44E6">
      <w:pPr>
        <w:pStyle w:val="60"/>
        <w:shd w:val="clear" w:color="auto" w:fill="auto"/>
        <w:spacing w:before="0" w:line="270" w:lineRule="exact"/>
        <w:ind w:firstLine="0"/>
        <w:jc w:val="left"/>
      </w:pPr>
      <w:r>
        <w:t>«</w:t>
      </w:r>
      <w:r w:rsidR="006A61BD">
        <w:t>12</w:t>
      </w:r>
      <w:r>
        <w:t xml:space="preserve">» </w:t>
      </w:r>
      <w:r w:rsidR="006A61BD">
        <w:t>августа</w:t>
      </w:r>
      <w:r>
        <w:t xml:space="preserve"> 2021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Ивняки</w:t>
      </w:r>
    </w:p>
    <w:p w:rsidR="00460DB4" w:rsidRDefault="00460DB4" w:rsidP="00460DB4">
      <w:pPr>
        <w:pStyle w:val="70"/>
        <w:shd w:val="clear" w:color="auto" w:fill="auto"/>
        <w:spacing w:before="0" w:after="4" w:line="190" w:lineRule="exact"/>
        <w:jc w:val="right"/>
      </w:pPr>
    </w:p>
    <w:p w:rsidR="00E62096" w:rsidRDefault="00CF0A79" w:rsidP="00F84685">
      <w:pPr>
        <w:spacing w:after="0" w:line="36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CF0A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CF0A79">
        <w:rPr>
          <w:rFonts w:ascii="Times New Roman" w:hAnsi="Times New Roman" w:cs="Times New Roman"/>
          <w:sz w:val="28"/>
          <w:szCs w:val="28"/>
        </w:rPr>
        <w:t>_Порядком</w:t>
      </w:r>
      <w:proofErr w:type="spellEnd"/>
      <w:r w:rsidRPr="00CF0A79">
        <w:rPr>
          <w:rFonts w:ascii="Times New Roman" w:hAnsi="Times New Roman" w:cs="Times New Roman"/>
          <w:sz w:val="28"/>
          <w:szCs w:val="28"/>
        </w:rPr>
        <w:t xml:space="preserve"> осуществления Администрацией Ивняковского сельского поселения полномочий по внутреннему муниципальному финансовому контролю, утвержденному постановлением Администрации Ивняковского сельского поселения от 29.12.2020 года № 289 в МУ «КЦРП» заместителем Главы Ивняковского сель</w:t>
      </w:r>
      <w:r w:rsidR="00F7702E">
        <w:rPr>
          <w:rFonts w:ascii="Times New Roman" w:hAnsi="Times New Roman" w:cs="Times New Roman"/>
          <w:sz w:val="28"/>
          <w:szCs w:val="28"/>
        </w:rPr>
        <w:t xml:space="preserve">ского поселения Антоновой Н.В. </w:t>
      </w:r>
      <w:r w:rsidRPr="00CF0A79">
        <w:rPr>
          <w:rFonts w:ascii="Times New Roman" w:hAnsi="Times New Roman" w:cs="Times New Roman"/>
          <w:sz w:val="28"/>
          <w:szCs w:val="28"/>
        </w:rPr>
        <w:t xml:space="preserve"> - ведущим специалистом – бухгалтером – </w:t>
      </w:r>
      <w:proofErr w:type="spellStart"/>
      <w:r w:rsidRPr="00CF0A79">
        <w:rPr>
          <w:rFonts w:ascii="Times New Roman" w:hAnsi="Times New Roman" w:cs="Times New Roman"/>
          <w:sz w:val="28"/>
          <w:szCs w:val="28"/>
        </w:rPr>
        <w:t>Тютяевой</w:t>
      </w:r>
      <w:proofErr w:type="spellEnd"/>
      <w:r w:rsidRPr="00CF0A79">
        <w:rPr>
          <w:rFonts w:ascii="Times New Roman" w:hAnsi="Times New Roman" w:cs="Times New Roman"/>
          <w:sz w:val="28"/>
          <w:szCs w:val="28"/>
        </w:rPr>
        <w:t xml:space="preserve"> Н.А., ведущим специалистом – Бабуриной Н.С. проведена проверка по вопросу: </w:t>
      </w:r>
      <w:proofErr w:type="gramEnd"/>
    </w:p>
    <w:p w:rsidR="00E62096" w:rsidRPr="00E62096" w:rsidRDefault="00E62096" w:rsidP="00F84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96">
        <w:rPr>
          <w:rFonts w:ascii="Times New Roman" w:hAnsi="Times New Roman" w:cs="Times New Roman"/>
          <w:sz w:val="28"/>
          <w:szCs w:val="28"/>
        </w:rPr>
        <w:t>соответствия бюджетной отчетности требованиям бюджетного законодательства, оценка ее полноты и достоверности, выявление возможных нарушений, недостатков и их последствий.</w:t>
      </w:r>
    </w:p>
    <w:p w:rsidR="00CF0A79" w:rsidRPr="00E62096" w:rsidRDefault="00CF0A79" w:rsidP="00F84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96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7F0BF1" w:rsidRPr="00E62096">
        <w:rPr>
          <w:rFonts w:ascii="Times New Roman" w:hAnsi="Times New Roman" w:cs="Times New Roman"/>
          <w:sz w:val="28"/>
          <w:szCs w:val="28"/>
        </w:rPr>
        <w:t>с 01.01.2020 г по 31.12.2020 года</w:t>
      </w:r>
      <w:proofErr w:type="gramStart"/>
      <w:r w:rsidR="007F0BF1" w:rsidRPr="00E6209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A61BD" w:rsidRPr="006A61BD" w:rsidRDefault="00CF0A79" w:rsidP="00F846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1BD">
        <w:rPr>
          <w:rFonts w:ascii="Times New Roman" w:hAnsi="Times New Roman" w:cs="Times New Roman"/>
          <w:sz w:val="28"/>
          <w:szCs w:val="28"/>
        </w:rPr>
        <w:t>Сроки прове</w:t>
      </w:r>
      <w:r w:rsidR="007F0BF1" w:rsidRPr="006A61BD">
        <w:rPr>
          <w:rFonts w:ascii="Times New Roman" w:hAnsi="Times New Roman" w:cs="Times New Roman"/>
          <w:sz w:val="28"/>
          <w:szCs w:val="28"/>
        </w:rPr>
        <w:t xml:space="preserve">дения контрольного мероприятия: </w:t>
      </w:r>
      <w:r w:rsidR="006A61BD" w:rsidRPr="006A61BD">
        <w:rPr>
          <w:rFonts w:ascii="Times New Roman" w:hAnsi="Times New Roman" w:cs="Times New Roman"/>
          <w:sz w:val="28"/>
          <w:szCs w:val="28"/>
        </w:rPr>
        <w:t>с 15 июля 2021 года по 29 июля 2021 года</w:t>
      </w:r>
    </w:p>
    <w:p w:rsidR="00CF0A79" w:rsidRDefault="00CF0A79" w:rsidP="00F8468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об объекте контроля: </w:t>
      </w:r>
    </w:p>
    <w:p w:rsidR="00554C15" w:rsidRDefault="00CF0A79" w:rsidP="00F846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sz w:val="20"/>
          <w:szCs w:val="20"/>
        </w:rPr>
        <w:t>(</w:t>
      </w:r>
      <w:r w:rsidR="00554C15" w:rsidRPr="00FE33C0">
        <w:rPr>
          <w:rFonts w:ascii="Times New Roman" w:hAnsi="Times New Roman"/>
          <w:sz w:val="28"/>
          <w:szCs w:val="28"/>
        </w:rPr>
        <w:t>МУ «Комплексный центр развития поселения» Ивняковского сельского поселения Ярославского муниципального района Ярославской области</w:t>
      </w:r>
      <w:r w:rsidR="00554C15" w:rsidRPr="00F518F3">
        <w:rPr>
          <w:rFonts w:ascii="Times New Roman" w:hAnsi="Times New Roman"/>
          <w:sz w:val="28"/>
          <w:szCs w:val="28"/>
        </w:rPr>
        <w:t xml:space="preserve"> (в дальнейшем - Учреждение) осуществляет свою деятельность на основании Устава, утвержденного постановлением Главы Администрации Ивняковского сельского поселения от 10.01.2014 № 1. </w:t>
      </w:r>
      <w:proofErr w:type="gramEnd"/>
    </w:p>
    <w:p w:rsidR="00554C15" w:rsidRPr="001A2A60" w:rsidRDefault="00554C15" w:rsidP="00F846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A60">
        <w:rPr>
          <w:rFonts w:ascii="Times New Roman" w:hAnsi="Times New Roman"/>
          <w:sz w:val="28"/>
          <w:szCs w:val="28"/>
        </w:rPr>
        <w:t xml:space="preserve">Тип Учреждения – </w:t>
      </w:r>
      <w:proofErr w:type="gramStart"/>
      <w:r w:rsidRPr="001A2A60">
        <w:rPr>
          <w:rFonts w:ascii="Times New Roman" w:hAnsi="Times New Roman"/>
          <w:sz w:val="28"/>
          <w:szCs w:val="28"/>
        </w:rPr>
        <w:t>казенное</w:t>
      </w:r>
      <w:proofErr w:type="gramEnd"/>
      <w:r w:rsidRPr="001A2A60">
        <w:rPr>
          <w:rFonts w:ascii="Times New Roman" w:hAnsi="Times New Roman"/>
          <w:sz w:val="28"/>
          <w:szCs w:val="28"/>
        </w:rPr>
        <w:t>.</w:t>
      </w:r>
    </w:p>
    <w:p w:rsidR="00554C15" w:rsidRDefault="00554C15" w:rsidP="00F846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A60">
        <w:rPr>
          <w:rFonts w:ascii="Times New Roman" w:hAnsi="Times New Roman"/>
          <w:sz w:val="28"/>
          <w:szCs w:val="28"/>
        </w:rPr>
        <w:t>Фун</w:t>
      </w:r>
      <w:r>
        <w:rPr>
          <w:rFonts w:ascii="Times New Roman" w:hAnsi="Times New Roman"/>
          <w:sz w:val="28"/>
          <w:szCs w:val="28"/>
        </w:rPr>
        <w:t>кции и полномочия учредителя Учреждения от имени Ивняковского сельского поселения осуществляет Администрация Ивняковского сельского поселения (п. 1.2.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Устава Учреждения).</w:t>
      </w:r>
      <w:proofErr w:type="gramEnd"/>
    </w:p>
    <w:p w:rsidR="00554C15" w:rsidRPr="001A2A60" w:rsidRDefault="00554C15" w:rsidP="00F846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Функции и полномочия собственника имущества Учреждения в установленном порядке осуществляет Администрация Ивняковского сельского поселения (п. 1.3.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Устава Учреждения).</w:t>
      </w:r>
      <w:proofErr w:type="gramEnd"/>
    </w:p>
    <w:p w:rsidR="00554C15" w:rsidRPr="001C0297" w:rsidRDefault="00554C15" w:rsidP="00F846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C0297">
        <w:rPr>
          <w:rFonts w:ascii="Times New Roman" w:hAnsi="Times New Roman"/>
          <w:color w:val="000000"/>
          <w:sz w:val="28"/>
          <w:szCs w:val="28"/>
        </w:rPr>
        <w:t>Предметом деятельности Учреждения является выполнение работ (оказание услуг, исполнение муниципальных функций) в целях оказания содействия органам местного самоуправления Ивняковского сельского поселения в деятельности по решению вопросов местного значения Ивняковского сельского поселения, оказания услуг физическим и юридическим лицам на территории Ивняковского сельского поселения (п. 2.2.</w:t>
      </w:r>
      <w:proofErr w:type="gramEnd"/>
      <w:r w:rsidRPr="001C02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C0297">
        <w:rPr>
          <w:rFonts w:ascii="Times New Roman" w:hAnsi="Times New Roman"/>
          <w:color w:val="000000"/>
          <w:sz w:val="28"/>
          <w:szCs w:val="28"/>
        </w:rPr>
        <w:t>Устава Учреждения).</w:t>
      </w:r>
      <w:proofErr w:type="gramEnd"/>
    </w:p>
    <w:p w:rsidR="00554C15" w:rsidRPr="001C0297" w:rsidRDefault="00554C15" w:rsidP="00F846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0297">
        <w:rPr>
          <w:rFonts w:ascii="Times New Roman" w:hAnsi="Times New Roman"/>
          <w:color w:val="000000"/>
          <w:sz w:val="28"/>
          <w:szCs w:val="28"/>
        </w:rPr>
        <w:t xml:space="preserve">Основной целью деятельности Учреждения является эффективное решение вопросов местного значения органами местного самоуправления Ивняковского сельского поселения (п. 2.3. устава Учреждения).  </w:t>
      </w:r>
    </w:p>
    <w:p w:rsidR="00554C15" w:rsidRPr="001C0297" w:rsidRDefault="00554C15" w:rsidP="00F846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0297">
        <w:rPr>
          <w:rFonts w:ascii="Times New Roman" w:hAnsi="Times New Roman"/>
          <w:color w:val="000000"/>
          <w:sz w:val="28"/>
          <w:szCs w:val="28"/>
        </w:rPr>
        <w:t xml:space="preserve">Учреждение имеет следующие реквизиты: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666"/>
      </w:tblGrid>
      <w:tr w:rsidR="00554C15" w:rsidRPr="00A02A3F" w:rsidTr="00BD21DA">
        <w:tc>
          <w:tcPr>
            <w:tcW w:w="2694" w:type="dxa"/>
          </w:tcPr>
          <w:p w:rsidR="00554C15" w:rsidRPr="00A02A3F" w:rsidRDefault="00554C15" w:rsidP="00BD21DA">
            <w:pPr>
              <w:pStyle w:val="1"/>
              <w:ind w:left="34" w:right="-1" w:firstLine="0"/>
              <w:rPr>
                <w:b w:val="0"/>
                <w:color w:val="000000"/>
                <w:szCs w:val="28"/>
              </w:rPr>
            </w:pPr>
            <w:r w:rsidRPr="00A02A3F">
              <w:rPr>
                <w:b w:val="0"/>
                <w:color w:val="000000"/>
                <w:szCs w:val="28"/>
              </w:rPr>
              <w:t>Полное наименование</w:t>
            </w:r>
          </w:p>
        </w:tc>
        <w:tc>
          <w:tcPr>
            <w:tcW w:w="6666" w:type="dxa"/>
          </w:tcPr>
          <w:p w:rsidR="00554C15" w:rsidRPr="00A02A3F" w:rsidRDefault="00554C15" w:rsidP="00BD21DA">
            <w:pPr>
              <w:spacing w:after="0" w:line="240" w:lineRule="auto"/>
              <w:ind w:left="45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учреждение «Комплексный центр развития поселения» Ивняковского сельского поселения Ярославского муниципального района Ярославской области</w:t>
            </w:r>
          </w:p>
        </w:tc>
      </w:tr>
      <w:tr w:rsidR="00554C15" w:rsidRPr="00A02A3F" w:rsidTr="00BD21DA">
        <w:tc>
          <w:tcPr>
            <w:tcW w:w="2694" w:type="dxa"/>
          </w:tcPr>
          <w:p w:rsidR="00554C15" w:rsidRPr="00A02A3F" w:rsidRDefault="00554C15" w:rsidP="00BD21DA">
            <w:pPr>
              <w:pStyle w:val="1"/>
              <w:ind w:left="34" w:right="-1" w:firstLine="0"/>
              <w:rPr>
                <w:b w:val="0"/>
                <w:color w:val="000000"/>
                <w:szCs w:val="28"/>
              </w:rPr>
            </w:pPr>
            <w:r w:rsidRPr="00A02A3F">
              <w:rPr>
                <w:b w:val="0"/>
                <w:color w:val="000000"/>
                <w:szCs w:val="28"/>
              </w:rPr>
              <w:t xml:space="preserve">Сокращенное наименование </w:t>
            </w:r>
          </w:p>
        </w:tc>
        <w:tc>
          <w:tcPr>
            <w:tcW w:w="6666" w:type="dxa"/>
          </w:tcPr>
          <w:p w:rsidR="00554C15" w:rsidRPr="00A02A3F" w:rsidRDefault="00554C15" w:rsidP="00BD21DA">
            <w:pPr>
              <w:spacing w:after="0" w:line="240" w:lineRule="auto"/>
              <w:ind w:left="45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>МУ «КЦРП»</w:t>
            </w:r>
          </w:p>
        </w:tc>
      </w:tr>
      <w:tr w:rsidR="00554C15" w:rsidRPr="00A02A3F" w:rsidTr="00BD21DA">
        <w:trPr>
          <w:trHeight w:val="990"/>
        </w:trPr>
        <w:tc>
          <w:tcPr>
            <w:tcW w:w="2694" w:type="dxa"/>
          </w:tcPr>
          <w:p w:rsidR="00554C15" w:rsidRPr="00A02A3F" w:rsidRDefault="00554C15" w:rsidP="00BD21DA">
            <w:pPr>
              <w:spacing w:after="0" w:line="240" w:lineRule="auto"/>
              <w:ind w:left="34"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6666" w:type="dxa"/>
          </w:tcPr>
          <w:p w:rsidR="00554C15" w:rsidRPr="00A02A3F" w:rsidRDefault="00554C15" w:rsidP="00BD21DA">
            <w:pPr>
              <w:spacing w:after="0" w:line="240" w:lineRule="auto"/>
              <w:ind w:left="45" w:right="-1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>150507, Ярославская область, Ярославский район, поселок Ивняки, улица Центральная, дом 4а.</w:t>
            </w:r>
          </w:p>
        </w:tc>
      </w:tr>
      <w:tr w:rsidR="00554C15" w:rsidRPr="00A02A3F" w:rsidTr="00BD21DA">
        <w:tc>
          <w:tcPr>
            <w:tcW w:w="2694" w:type="dxa"/>
          </w:tcPr>
          <w:p w:rsidR="00554C15" w:rsidRPr="00A02A3F" w:rsidRDefault="00554C15" w:rsidP="00BD21DA">
            <w:pPr>
              <w:spacing w:after="0" w:line="240" w:lineRule="auto"/>
              <w:ind w:left="34"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>ИНН/ КПП</w:t>
            </w:r>
          </w:p>
        </w:tc>
        <w:tc>
          <w:tcPr>
            <w:tcW w:w="6666" w:type="dxa"/>
          </w:tcPr>
          <w:p w:rsidR="00554C15" w:rsidRPr="00A02A3F" w:rsidRDefault="00554C15" w:rsidP="00BD21DA">
            <w:pPr>
              <w:spacing w:after="0" w:line="240" w:lineRule="auto"/>
              <w:ind w:right="-1" w:hanging="9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7627029467 / 762701001</w:t>
            </w:r>
          </w:p>
        </w:tc>
      </w:tr>
      <w:tr w:rsidR="00554C15" w:rsidRPr="00A02A3F" w:rsidTr="00BD21DA">
        <w:tc>
          <w:tcPr>
            <w:tcW w:w="2694" w:type="dxa"/>
          </w:tcPr>
          <w:p w:rsidR="00554C15" w:rsidRPr="00A02A3F" w:rsidRDefault="00554C15" w:rsidP="00BD21DA">
            <w:pPr>
              <w:spacing w:after="0" w:line="240" w:lineRule="auto"/>
              <w:ind w:left="34"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6666" w:type="dxa"/>
          </w:tcPr>
          <w:p w:rsidR="00554C15" w:rsidRPr="00A02A3F" w:rsidRDefault="00554C15" w:rsidP="00BD21DA">
            <w:pPr>
              <w:spacing w:after="0" w:line="240" w:lineRule="auto"/>
              <w:ind w:right="-1" w:hanging="9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>1067627023221</w:t>
            </w:r>
          </w:p>
        </w:tc>
      </w:tr>
    </w:tbl>
    <w:p w:rsidR="00554C15" w:rsidRDefault="00554C15" w:rsidP="00554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C15" w:rsidRPr="00D93457" w:rsidRDefault="00554C15" w:rsidP="00F846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457">
        <w:rPr>
          <w:rFonts w:ascii="Times New Roman" w:hAnsi="Times New Roman"/>
          <w:sz w:val="28"/>
          <w:szCs w:val="28"/>
        </w:rPr>
        <w:t>Право подписи финансово-хозяйственных документов в проверяемом   периоде имели:</w:t>
      </w:r>
    </w:p>
    <w:p w:rsidR="00554C15" w:rsidRPr="00D93457" w:rsidRDefault="00554C15" w:rsidP="00F84685">
      <w:pPr>
        <w:tabs>
          <w:tab w:val="left" w:pos="28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457">
        <w:rPr>
          <w:rFonts w:ascii="Times New Roman" w:hAnsi="Times New Roman"/>
          <w:sz w:val="28"/>
          <w:szCs w:val="28"/>
        </w:rPr>
        <w:t xml:space="preserve">первой подписи: </w:t>
      </w:r>
    </w:p>
    <w:p w:rsidR="00554C15" w:rsidRPr="00D93457" w:rsidRDefault="00554C15" w:rsidP="00F84685">
      <w:pPr>
        <w:tabs>
          <w:tab w:val="left" w:pos="28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457">
        <w:rPr>
          <w:rFonts w:ascii="Times New Roman" w:hAnsi="Times New Roman"/>
          <w:sz w:val="28"/>
          <w:szCs w:val="28"/>
        </w:rPr>
        <w:t>- директор – Носкова Екатерина Анатольевна;</w:t>
      </w:r>
    </w:p>
    <w:p w:rsidR="00554C15" w:rsidRPr="00D93457" w:rsidRDefault="00554C15" w:rsidP="00F84685">
      <w:pPr>
        <w:tabs>
          <w:tab w:val="left" w:pos="28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457">
        <w:rPr>
          <w:rFonts w:ascii="Times New Roman" w:hAnsi="Times New Roman"/>
          <w:sz w:val="28"/>
          <w:szCs w:val="28"/>
        </w:rPr>
        <w:t xml:space="preserve">- специалист отдела благоустройства и развития – </w:t>
      </w:r>
      <w:r>
        <w:rPr>
          <w:rFonts w:ascii="Times New Roman" w:hAnsi="Times New Roman"/>
          <w:sz w:val="28"/>
          <w:szCs w:val="28"/>
        </w:rPr>
        <w:t>Савельева Елена Юрьевна</w:t>
      </w:r>
      <w:r w:rsidRPr="00D93457">
        <w:rPr>
          <w:rFonts w:ascii="Times New Roman" w:hAnsi="Times New Roman"/>
          <w:sz w:val="28"/>
          <w:szCs w:val="28"/>
        </w:rPr>
        <w:t>;</w:t>
      </w:r>
    </w:p>
    <w:p w:rsidR="00554C15" w:rsidRPr="00D93457" w:rsidRDefault="00554C15" w:rsidP="00F84685">
      <w:pPr>
        <w:tabs>
          <w:tab w:val="left" w:pos="28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457">
        <w:rPr>
          <w:rFonts w:ascii="Times New Roman" w:hAnsi="Times New Roman"/>
          <w:sz w:val="28"/>
          <w:szCs w:val="28"/>
        </w:rPr>
        <w:t>второй подписи:</w:t>
      </w:r>
    </w:p>
    <w:p w:rsidR="00554C15" w:rsidRPr="00D93457" w:rsidRDefault="00554C15" w:rsidP="00F84685">
      <w:pPr>
        <w:tabs>
          <w:tab w:val="left" w:pos="28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457">
        <w:rPr>
          <w:rFonts w:ascii="Times New Roman" w:hAnsi="Times New Roman"/>
          <w:sz w:val="28"/>
          <w:szCs w:val="28"/>
        </w:rPr>
        <w:t xml:space="preserve">- главный бухгалтер – </w:t>
      </w:r>
      <w:proofErr w:type="spellStart"/>
      <w:r w:rsidRPr="00D93457">
        <w:rPr>
          <w:rFonts w:ascii="Times New Roman" w:hAnsi="Times New Roman"/>
          <w:sz w:val="28"/>
          <w:szCs w:val="28"/>
        </w:rPr>
        <w:t>Зобницева</w:t>
      </w:r>
      <w:proofErr w:type="spellEnd"/>
      <w:r w:rsidRPr="00D93457">
        <w:rPr>
          <w:rFonts w:ascii="Times New Roman" w:hAnsi="Times New Roman"/>
          <w:sz w:val="28"/>
          <w:szCs w:val="28"/>
        </w:rPr>
        <w:t xml:space="preserve"> Ирина Геннадьевна;</w:t>
      </w:r>
    </w:p>
    <w:p w:rsidR="00554C15" w:rsidRPr="000378D2" w:rsidRDefault="00554C15" w:rsidP="00F84685">
      <w:pPr>
        <w:tabs>
          <w:tab w:val="left" w:pos="28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457">
        <w:rPr>
          <w:rFonts w:ascii="Times New Roman" w:hAnsi="Times New Roman"/>
          <w:sz w:val="28"/>
          <w:szCs w:val="28"/>
        </w:rPr>
        <w:lastRenderedPageBreak/>
        <w:t xml:space="preserve">- специалист отдела благоустройства и развития – </w:t>
      </w:r>
      <w:proofErr w:type="spellStart"/>
      <w:r>
        <w:rPr>
          <w:rFonts w:ascii="Times New Roman" w:hAnsi="Times New Roman"/>
          <w:sz w:val="28"/>
          <w:szCs w:val="28"/>
        </w:rPr>
        <w:t>Капарулина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Антонина Геннадьевна</w:t>
      </w:r>
      <w:r w:rsidRPr="00D93457">
        <w:rPr>
          <w:rFonts w:ascii="Times New Roman" w:hAnsi="Times New Roman"/>
          <w:sz w:val="28"/>
          <w:szCs w:val="28"/>
        </w:rPr>
        <w:t xml:space="preserve">.   </w:t>
      </w:r>
    </w:p>
    <w:p w:rsidR="000378D2" w:rsidRPr="000378D2" w:rsidRDefault="00CF0A79" w:rsidP="00F84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D2">
        <w:rPr>
          <w:rFonts w:ascii="Times New Roman" w:hAnsi="Times New Roman" w:cs="Times New Roman"/>
          <w:sz w:val="28"/>
          <w:szCs w:val="28"/>
        </w:rPr>
        <w:t>Результаты контрольного мероприятия</w:t>
      </w:r>
      <w:r w:rsidR="00446A7D" w:rsidRPr="000378D2">
        <w:rPr>
          <w:rFonts w:ascii="Times New Roman" w:hAnsi="Times New Roman" w:cs="Times New Roman"/>
          <w:sz w:val="28"/>
          <w:szCs w:val="28"/>
        </w:rPr>
        <w:t>:</w:t>
      </w:r>
    </w:p>
    <w:p w:rsidR="000378D2" w:rsidRPr="000378D2" w:rsidRDefault="00446A7D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8D2">
        <w:rPr>
          <w:rFonts w:ascii="Times New Roman" w:hAnsi="Times New Roman" w:cs="Times New Roman"/>
          <w:sz w:val="26"/>
          <w:szCs w:val="26"/>
        </w:rPr>
        <w:t xml:space="preserve"> </w:t>
      </w:r>
      <w:r w:rsidR="000378D2" w:rsidRPr="000378D2">
        <w:rPr>
          <w:rFonts w:ascii="Times New Roman" w:hAnsi="Times New Roman" w:cs="Times New Roman"/>
          <w:color w:val="000000"/>
          <w:sz w:val="28"/>
          <w:szCs w:val="28"/>
        </w:rPr>
        <w:t>По штатному расписанию штатных единиц 18, а фактически работает  16. Износ помещения нежилого №22-40, этаж 2 составил  70,73%, износ помещения нежилого №44-60, этаж 1 составил 70,73%. </w:t>
      </w:r>
    </w:p>
    <w:p w:rsidR="000378D2" w:rsidRPr="000378D2" w:rsidRDefault="000378D2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8D2">
        <w:rPr>
          <w:rFonts w:ascii="Times New Roman" w:hAnsi="Times New Roman" w:cs="Times New Roman"/>
          <w:color w:val="000000"/>
          <w:sz w:val="28"/>
          <w:szCs w:val="28"/>
        </w:rPr>
        <w:t>В 2020 году учреждение не осуществляло приносящую доход деятельность.</w:t>
      </w:r>
    </w:p>
    <w:p w:rsidR="006A61BD" w:rsidRPr="000378D2" w:rsidRDefault="006A61BD" w:rsidP="00F84685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Бюджетная отчетность подписана </w:t>
      </w:r>
      <w:r w:rsidRPr="000378D2">
        <w:rPr>
          <w:rFonts w:ascii="Times New Roman" w:hAnsi="Times New Roman" w:cs="Times New Roman"/>
          <w:sz w:val="28"/>
          <w:szCs w:val="28"/>
        </w:rPr>
        <w:t>МУ «КЦРП»</w:t>
      </w: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78D2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Pr="000378D2">
        <w:rPr>
          <w:rFonts w:ascii="Times New Roman" w:hAnsi="Times New Roman" w:cs="Times New Roman"/>
          <w:sz w:val="28"/>
          <w:szCs w:val="28"/>
        </w:rPr>
        <w:t xml:space="preserve"> Е.А. </w:t>
      </w: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и главным бухгалтером </w:t>
      </w:r>
      <w:r w:rsidRPr="000378D2">
        <w:rPr>
          <w:rFonts w:ascii="Times New Roman" w:hAnsi="Times New Roman" w:cs="Times New Roman"/>
          <w:sz w:val="28"/>
          <w:szCs w:val="28"/>
        </w:rPr>
        <w:t xml:space="preserve">МУ «КЦРП» </w:t>
      </w:r>
      <w:proofErr w:type="spellStart"/>
      <w:r w:rsidRPr="000378D2">
        <w:rPr>
          <w:rFonts w:ascii="Times New Roman" w:hAnsi="Times New Roman" w:cs="Times New Roman"/>
          <w:sz w:val="28"/>
          <w:szCs w:val="28"/>
        </w:rPr>
        <w:t>Зобницевой</w:t>
      </w:r>
      <w:proofErr w:type="spellEnd"/>
      <w:r w:rsidRPr="000378D2">
        <w:rPr>
          <w:rFonts w:ascii="Times New Roman" w:hAnsi="Times New Roman" w:cs="Times New Roman"/>
          <w:sz w:val="28"/>
          <w:szCs w:val="28"/>
        </w:rPr>
        <w:t xml:space="preserve"> И.Г.</w:t>
      </w: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, что соответствует п.6 Инструкции 191н. </w:t>
      </w:r>
    </w:p>
    <w:p w:rsidR="006A61BD" w:rsidRPr="000378D2" w:rsidRDefault="006A61BD" w:rsidP="00F84685">
      <w:pPr>
        <w:shd w:val="clear" w:color="auto" w:fill="FFFFFF"/>
        <w:spacing w:after="0" w:line="360" w:lineRule="auto"/>
        <w:ind w:left="-142" w:right="6" w:firstLine="714"/>
        <w:jc w:val="both"/>
        <w:rPr>
          <w:rFonts w:ascii="Times New Roman" w:eastAsia="Times New Roman" w:hAnsi="Times New Roman" w:cs="Times New Roman"/>
        </w:rPr>
      </w:pPr>
      <w:r w:rsidRPr="000378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соответствии с п.9 Инструкции 191н бюджетная отчетность составлена нарастающим итогом с начала года в рублях с точностью до второго деся</w:t>
      </w: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</w:rPr>
        <w:t>тичного знака после запятой.</w:t>
      </w:r>
    </w:p>
    <w:p w:rsidR="006A61BD" w:rsidRPr="000378D2" w:rsidRDefault="006A61BD" w:rsidP="00F84685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378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Согласно п. 8 </w:t>
      </w: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Инструкции 191н </w:t>
      </w: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формы бюджетной отчетности, которые не имеют числового значения, </w:t>
      </w:r>
      <w:r w:rsidRPr="000378D2">
        <w:rPr>
          <w:rFonts w:ascii="Times New Roman" w:hAnsi="Times New Roman" w:cs="Times New Roman"/>
          <w:sz w:val="28"/>
          <w:szCs w:val="28"/>
        </w:rPr>
        <w:t>МУ «КЦРП»</w:t>
      </w: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 не составлялись. В соответствии с п. 152 Инструкции 191н перечень данных форм бюджетной отчетности указан в </w:t>
      </w:r>
      <w:r w:rsidRPr="000378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пояснительной записке (ф. 0503160) к годовому отчету.</w:t>
      </w:r>
    </w:p>
    <w:p w:rsidR="006A61BD" w:rsidRPr="000378D2" w:rsidRDefault="006A61BD" w:rsidP="00F846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378D2">
        <w:rPr>
          <w:rFonts w:ascii="Times New Roman" w:eastAsia="Times New Roman" w:hAnsi="Times New Roman" w:cs="Times New Roman"/>
          <w:sz w:val="28"/>
          <w:szCs w:val="26"/>
        </w:rPr>
        <w:t>Состав годовой бюджетной отчетности за 2020 год отвечает требованиям п.11 Инструкции 191н.</w:t>
      </w:r>
    </w:p>
    <w:p w:rsidR="006A61BD" w:rsidRPr="000378D2" w:rsidRDefault="006A61BD" w:rsidP="00F846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378D2">
        <w:rPr>
          <w:rFonts w:ascii="Times New Roman" w:eastAsia="Times New Roman" w:hAnsi="Times New Roman" w:cs="Times New Roman"/>
          <w:sz w:val="28"/>
          <w:szCs w:val="26"/>
        </w:rPr>
        <w:t>Проведена проверка полноты бюджетной отчетности в соответствии с Инструкцией 191н, нарушений не установлено.</w:t>
      </w:r>
    </w:p>
    <w:p w:rsidR="006A61BD" w:rsidRPr="001B23C9" w:rsidRDefault="006A61BD" w:rsidP="00F846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378D2">
        <w:rPr>
          <w:rFonts w:ascii="Times New Roman" w:eastAsia="Times New Roman" w:hAnsi="Times New Roman" w:cs="Times New Roman"/>
          <w:sz w:val="28"/>
          <w:szCs w:val="26"/>
        </w:rPr>
        <w:t>Перед составлением годовой бюджетной отчетности проведена инвентаризация. Излишков, недостач и признаков обесценения нефинансовых активов не выявлено. Дебиторская и кредиторская задолженность в полном объеме подтверждена акт</w:t>
      </w:r>
      <w:r w:rsidRPr="001B23C9">
        <w:rPr>
          <w:rFonts w:ascii="Times New Roman" w:eastAsia="Times New Roman" w:hAnsi="Times New Roman" w:cs="Times New Roman"/>
          <w:sz w:val="28"/>
          <w:szCs w:val="26"/>
        </w:rPr>
        <w:t>ами сверки расчетов с контрагентами. Факт проведения годовой инвентаризации отражен в текстовой части раздела 5 "Прочие вопросы деятельности субъекта бюджетной отчетности" Пояснительной записки (ф. 0503160).</w:t>
      </w:r>
    </w:p>
    <w:p w:rsidR="006A61BD" w:rsidRPr="001B23C9" w:rsidRDefault="006A61BD" w:rsidP="00F84685">
      <w:pPr>
        <w:spacing w:after="0" w:line="360" w:lineRule="auto"/>
        <w:ind w:right="-3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3C9">
        <w:rPr>
          <w:rFonts w:ascii="Times New Roman" w:eastAsia="Times New Roman" w:hAnsi="Times New Roman" w:cs="Times New Roman"/>
          <w:sz w:val="28"/>
          <w:szCs w:val="28"/>
        </w:rPr>
        <w:t xml:space="preserve">Выборочной проверкой соблюдения контрольных соотношений (увязки) между показателями форм сводной (консолидированной) бюджетной </w:t>
      </w:r>
      <w:r w:rsidRPr="001B23C9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отчетности расхождений не установлено. Отдельные показатели отчетности увязаны как между формами отчетности, так и внутри каждой формы.</w:t>
      </w:r>
    </w:p>
    <w:p w:rsidR="0010001C" w:rsidRPr="001B23C9" w:rsidRDefault="0010001C" w:rsidP="00F846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C9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 составлен в соответствии с требованиями пунктов 109 - 115 Инструкции № 191н и содержит данные о стоимости активов, обязательств и финансовом результате на начало года (вступительный баланс) и конец года (заключительный баланс).</w:t>
      </w:r>
      <w:r w:rsidRPr="001B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001C" w:rsidRPr="001B23C9" w:rsidRDefault="0010001C" w:rsidP="00F846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отражены в Балансе в разрезе бюджетной деятельности (графы 3, 6), средствам во временном распоряжении (графы 4,7) и итоговых показателей на начало (графа 5) и конец года (графа 8). </w:t>
      </w:r>
    </w:p>
    <w:p w:rsidR="0010001C" w:rsidRPr="001B23C9" w:rsidRDefault="0010001C" w:rsidP="00F846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1B23C9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графах 3, 5 отражены данные о стоимости активов, обязательств, финансовом результате на начало года (вступительный баланс), которые соответствуют данным граф "На конец отчетного периода" предыдущего года (заключительный баланс) с учетом изменений показателей вступительного баланса, связанных с внедрением федеральных стандартов бухгалтерского учета и изменением подведомственности муниципального учреждения. Изменения в активе и пассиве баланса отражены в Сведениях об изменении остатков валюты баланса (ф. 0503173).</w:t>
      </w:r>
    </w:p>
    <w:p w:rsidR="0010001C" w:rsidRPr="001B23C9" w:rsidRDefault="0010001C" w:rsidP="00F846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Баланса соответствуют контрольным соотношениям для </w:t>
      </w:r>
      <w:proofErr w:type="spellStart"/>
      <w:r w:rsidRPr="001B23C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внутридокументного</w:t>
      </w:r>
      <w:proofErr w:type="spellEnd"/>
      <w:r w:rsidRPr="001B2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10001C" w:rsidRPr="001B23C9" w:rsidRDefault="0010001C" w:rsidP="00F846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C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выборочной проверки установлено, что показатели Баланса также соответствуют контрольным соотношениям показателей других форм бухгалтерской отчетности и регистров бухгалтерского учета.</w:t>
      </w:r>
    </w:p>
    <w:p w:rsidR="00127259" w:rsidRPr="001B23C9" w:rsidRDefault="00127259" w:rsidP="00F84685">
      <w:pPr>
        <w:tabs>
          <w:tab w:val="left" w:pos="160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3C9">
        <w:rPr>
          <w:rFonts w:ascii="Times New Roman" w:eastAsia="Times New Roman" w:hAnsi="Times New Roman" w:cs="Times New Roman"/>
          <w:sz w:val="28"/>
          <w:szCs w:val="28"/>
        </w:rPr>
        <w:t>Пояснительная записка в составе годовой бухгалтерской отчетности за 2020 год составлена в полном объеме: в разрезе соответствующих разделов, таблиц, форм и иной информации.</w:t>
      </w:r>
    </w:p>
    <w:p w:rsidR="00876435" w:rsidRPr="001B23C9" w:rsidRDefault="00876435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2020года балансовая стоимость основных средств увеличилась на 1187809,14 руб. Сумма по материальным запасам на конец 2020года увеличилась на 62289,31 руб.</w:t>
      </w:r>
    </w:p>
    <w:p w:rsidR="00876435" w:rsidRPr="001B23C9" w:rsidRDefault="00876435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задолженность:</w:t>
      </w:r>
    </w:p>
    <w:p w:rsidR="00876435" w:rsidRPr="001B23C9" w:rsidRDefault="00876435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>КОСГУ 343: Общество с ограниченной ответственностью "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Газпромнефть-Корпоративные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продажи" – 3570,24 руб</w:t>
      </w:r>
      <w:proofErr w:type="gram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бензин).                                                 </w:t>
      </w:r>
      <w:r w:rsidRPr="001B23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                                                                                                                               КОСГУ 221: ООО "Т2 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Мобайл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>" – 115,00 руб</w:t>
      </w:r>
      <w:proofErr w:type="gram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1B23C9">
        <w:rPr>
          <w:rFonts w:ascii="Times New Roman" w:hAnsi="Times New Roman" w:cs="Times New Roman"/>
          <w:color w:val="000000"/>
          <w:sz w:val="28"/>
          <w:szCs w:val="28"/>
        </w:rPr>
        <w:t>услуги связи); Северо-Западный филиал ПАО "Мегафон" – 281,00 руб. (услуги связи).</w:t>
      </w:r>
    </w:p>
    <w:p w:rsidR="00876435" w:rsidRPr="001B23C9" w:rsidRDefault="00876435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> Кредиторская задолженность:</w:t>
      </w:r>
    </w:p>
    <w:p w:rsidR="00876435" w:rsidRPr="001B23C9" w:rsidRDefault="00876435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> КОСГУ 221: ПАО "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>" – 1146,73 руб. (услуги связи); ООО «</w:t>
      </w:r>
      <w:proofErr w:type="gram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Ярославль» – 4500,00 руб. (интернет).</w:t>
      </w:r>
    </w:p>
    <w:p w:rsidR="00876435" w:rsidRPr="001B23C9" w:rsidRDefault="00876435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> КОСГУ 223: Акционерное Общество "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Ярославльводоканал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>" –  1004,40 руб. (услуги холодного водоснабжения и водоотведения); ПАО "Территориальная генерирующая компания №2" – 89166,15 руб. (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теплоэнергия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); Публичное акционерное общество "ТНС 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Ярославль" – 693,86 руб. (электроэнергия).  </w:t>
      </w:r>
    </w:p>
    <w:p w:rsidR="00876435" w:rsidRDefault="00876435" w:rsidP="00F846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 КОСГУ 226: ГУЗ ЯО </w:t>
      </w:r>
      <w:proofErr w:type="gram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Ярославская</w:t>
      </w:r>
      <w:proofErr w:type="gram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ЦРБ – 3680,00 (Проведение 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предрейсовых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послерейсовых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 осмотров водителей автотранспортных средств за декабрь 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м-ц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2020г.).</w:t>
      </w:r>
    </w:p>
    <w:p w:rsidR="000378D2" w:rsidRPr="000378D2" w:rsidRDefault="00F84685" w:rsidP="00F846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378D2" w:rsidRPr="000378D2">
        <w:rPr>
          <w:rFonts w:ascii="Times New Roman" w:eastAsia="Times New Roman" w:hAnsi="Times New Roman" w:cs="Times New Roman"/>
          <w:sz w:val="28"/>
          <w:szCs w:val="28"/>
        </w:rPr>
        <w:t xml:space="preserve"> целях исключения неэффективного использования бюджетных сре</w:t>
      </w:r>
      <w:proofErr w:type="gramStart"/>
      <w:r w:rsidR="000378D2" w:rsidRPr="000378D2">
        <w:rPr>
          <w:rFonts w:ascii="Times New Roman" w:eastAsia="Times New Roman" w:hAnsi="Times New Roman" w:cs="Times New Roman"/>
          <w:sz w:val="28"/>
          <w:szCs w:val="28"/>
        </w:rPr>
        <w:t>дств в в</w:t>
      </w:r>
      <w:proofErr w:type="gramEnd"/>
      <w:r w:rsidR="000378D2" w:rsidRPr="000378D2">
        <w:rPr>
          <w:rFonts w:ascii="Times New Roman" w:eastAsia="Times New Roman" w:hAnsi="Times New Roman" w:cs="Times New Roman"/>
          <w:sz w:val="28"/>
          <w:szCs w:val="28"/>
        </w:rPr>
        <w:t>иде уплаты пеней и штрафов  рекомендует принять меры по предотвращению причин образования просроченной кредиторской задолженности и усилить контроль за своевременностью расчетов с контрагентами и уплаты налогов, сборов и иных обязательных платежей.</w:t>
      </w:r>
    </w:p>
    <w:p w:rsidR="006A61BD" w:rsidRPr="001B23C9" w:rsidRDefault="00876435" w:rsidP="00F84685">
      <w:pPr>
        <w:spacing w:after="0" w:line="360" w:lineRule="auto"/>
        <w:ind w:right="-3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>Форма 0503171 не содержит данных, так как в учете нет особо ценного движимого имущества и недвижимого. </w:t>
      </w:r>
    </w:p>
    <w:p w:rsidR="001B23C9" w:rsidRDefault="001B23C9" w:rsidP="00F84685">
      <w:pPr>
        <w:spacing w:after="0" w:line="360" w:lineRule="auto"/>
        <w:ind w:right="-3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>Бухгалтерский учет в учреждении осуществляется автоматизированным способом с использованием программ 1С</w:t>
      </w:r>
      <w:proofErr w:type="gram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:Б</w:t>
      </w:r>
      <w:proofErr w:type="gram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ухгалтерия. Для оперативной сдачи отчетности учреждением приобретаются неисключительные права на программное обеспечение 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СБиС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.  Ввиду отсутствия числовых значений в составе годовой бухгалтерской отчетности не заполнены таблицы: № 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1, 3, 6 пояснительной записки ф. 0503160; ф.0503125, 0503161, 0503163, 0503166, 0503167, 0503171, 0503172, 0503173 BUDG, 0503173 SVR, 0503174, 0503178 BUDG, 0503184, 0503190, 0503296, 0503110Р, 0503075. По результатам инвентаризации (в целях подготовки к годовой отчетности) расхождений не установлено, признаков обесценения не выявлено.</w:t>
      </w:r>
    </w:p>
    <w:p w:rsidR="001B23C9" w:rsidRPr="000378D2" w:rsidRDefault="001B23C9" w:rsidP="00F84685">
      <w:pPr>
        <w:spacing w:after="0" w:line="360" w:lineRule="auto"/>
        <w:ind w:right="-3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Вывод:</w:t>
      </w:r>
    </w:p>
    <w:p w:rsidR="001B23C9" w:rsidRPr="000378D2" w:rsidRDefault="001B23C9" w:rsidP="00F84685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проверки годовой бюджетной отчетности свидетельствуют, что представленная </w:t>
      </w:r>
      <w:r w:rsidRPr="000378D2">
        <w:rPr>
          <w:rFonts w:ascii="Times New Roman" w:hAnsi="Times New Roman" w:cs="Times New Roman"/>
          <w:sz w:val="28"/>
          <w:szCs w:val="28"/>
        </w:rPr>
        <w:t>МУ «КЦРП»</w:t>
      </w: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 бюджетная отчетность отвечает требованиям Бюджетного кодекса Российской Федерации, Инструкции №191н.</w:t>
      </w:r>
    </w:p>
    <w:p w:rsidR="001B23C9" w:rsidRPr="000378D2" w:rsidRDefault="001B23C9" w:rsidP="00F84685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</w:t>
      </w:r>
      <w:r w:rsidR="000378D2" w:rsidRPr="000378D2">
        <w:rPr>
          <w:rFonts w:ascii="Times New Roman" w:hAnsi="Times New Roman" w:cs="Times New Roman"/>
          <w:sz w:val="28"/>
          <w:szCs w:val="28"/>
        </w:rPr>
        <w:t>МУ «КЦРП»</w:t>
      </w: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 за 2020 год.</w:t>
      </w:r>
    </w:p>
    <w:p w:rsidR="001B23C9" w:rsidRPr="001B23C9" w:rsidRDefault="001B23C9" w:rsidP="00876435">
      <w:pPr>
        <w:ind w:right="-3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1BD" w:rsidRPr="00D25D75" w:rsidRDefault="006A61BD" w:rsidP="006A61BD">
      <w:pPr>
        <w:ind w:firstLine="567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CF0A79" w:rsidRDefault="00CF0A79" w:rsidP="00554C15">
      <w:pPr>
        <w:pStyle w:val="Default"/>
        <w:ind w:firstLine="567"/>
        <w:jc w:val="both"/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3"/>
        <w:gridCol w:w="5387"/>
      </w:tblGrid>
      <w:tr w:rsidR="00CF0A79" w:rsidRPr="00446A7D" w:rsidTr="00BD21DA">
        <w:trPr>
          <w:trHeight w:val="193"/>
        </w:trPr>
        <w:tc>
          <w:tcPr>
            <w:tcW w:w="5103" w:type="dxa"/>
            <w:tcBorders>
              <w:left w:val="nil"/>
            </w:tcBorders>
          </w:tcPr>
          <w:p w:rsidR="00446A7D" w:rsidRPr="00460DB4" w:rsidRDefault="00446A7D" w:rsidP="00BD21DA">
            <w:pPr>
              <w:pStyle w:val="Default"/>
              <w:rPr>
                <w:sz w:val="28"/>
                <w:szCs w:val="28"/>
              </w:rPr>
            </w:pPr>
            <w:r w:rsidRPr="00460DB4">
              <w:rPr>
                <w:sz w:val="28"/>
                <w:szCs w:val="28"/>
              </w:rPr>
              <w:t>Акт составили</w:t>
            </w:r>
          </w:p>
          <w:p w:rsidR="00446A7D" w:rsidRDefault="00446A7D" w:rsidP="00BD21DA">
            <w:pPr>
              <w:pStyle w:val="Default"/>
              <w:rPr>
                <w:sz w:val="18"/>
                <w:szCs w:val="18"/>
              </w:rPr>
            </w:pPr>
          </w:p>
          <w:p w:rsidR="00446A7D" w:rsidRDefault="00446A7D" w:rsidP="00BD21DA">
            <w:pPr>
              <w:pStyle w:val="Default"/>
              <w:rPr>
                <w:sz w:val="18"/>
                <w:szCs w:val="18"/>
              </w:rPr>
            </w:pPr>
          </w:p>
          <w:p w:rsidR="00CF0A79" w:rsidRDefault="00460DB4" w:rsidP="00460DB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Ивняковского сельского поселения </w:t>
            </w:r>
          </w:p>
          <w:p w:rsidR="00460DB4" w:rsidRPr="00446A7D" w:rsidRDefault="00460DB4" w:rsidP="00460DB4">
            <w:pPr>
              <w:pStyle w:val="Default"/>
              <w:rPr>
                <w:sz w:val="18"/>
                <w:szCs w:val="18"/>
              </w:rPr>
            </w:pPr>
          </w:p>
          <w:p w:rsidR="00CF0A79" w:rsidRPr="00446A7D" w:rsidRDefault="00CF0A79" w:rsidP="00BD21DA">
            <w:pPr>
              <w:pStyle w:val="Default"/>
              <w:rPr>
                <w:sz w:val="18"/>
                <w:szCs w:val="18"/>
              </w:rPr>
            </w:pPr>
            <w:r w:rsidRPr="00446A7D">
              <w:rPr>
                <w:sz w:val="18"/>
                <w:szCs w:val="18"/>
              </w:rPr>
              <w:t>________</w:t>
            </w:r>
            <w:r w:rsidR="00460DB4">
              <w:rPr>
                <w:sz w:val="18"/>
                <w:szCs w:val="18"/>
              </w:rPr>
              <w:t xml:space="preserve">              </w:t>
            </w:r>
            <w:r w:rsidR="005C44E6">
              <w:rPr>
                <w:sz w:val="18"/>
                <w:szCs w:val="18"/>
              </w:rPr>
              <w:t>Н.В. Антонова</w:t>
            </w:r>
            <w:r w:rsidRPr="00446A7D">
              <w:rPr>
                <w:sz w:val="18"/>
                <w:szCs w:val="18"/>
              </w:rPr>
              <w:t xml:space="preserve"> </w:t>
            </w:r>
          </w:p>
          <w:p w:rsidR="00CF0A79" w:rsidRPr="00446A7D" w:rsidRDefault="00CF0A79" w:rsidP="00BD21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nil"/>
            </w:tcBorders>
          </w:tcPr>
          <w:p w:rsidR="00460DB4" w:rsidRDefault="00460DB4" w:rsidP="00BD21DA">
            <w:pPr>
              <w:pStyle w:val="Default"/>
              <w:rPr>
                <w:bCs/>
                <w:sz w:val="18"/>
                <w:szCs w:val="18"/>
              </w:rPr>
            </w:pPr>
            <w:r w:rsidRPr="00460DB4">
              <w:rPr>
                <w:bCs/>
                <w:sz w:val="28"/>
                <w:szCs w:val="28"/>
              </w:rPr>
              <w:t xml:space="preserve">С актом </w:t>
            </w:r>
            <w:proofErr w:type="gramStart"/>
            <w:r w:rsidRPr="00460DB4">
              <w:rPr>
                <w:bCs/>
                <w:sz w:val="28"/>
                <w:szCs w:val="28"/>
              </w:rPr>
              <w:t>ознакомлены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</w:p>
          <w:p w:rsidR="00460DB4" w:rsidRDefault="00460DB4" w:rsidP="00BD21DA">
            <w:pPr>
              <w:pStyle w:val="Default"/>
              <w:rPr>
                <w:bCs/>
                <w:sz w:val="18"/>
                <w:szCs w:val="18"/>
              </w:rPr>
            </w:pPr>
          </w:p>
          <w:p w:rsidR="00CF0A79" w:rsidRDefault="00460DB4" w:rsidP="00BD21DA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 МУ «КЦРП»</w:t>
            </w:r>
          </w:p>
          <w:p w:rsidR="00460DB4" w:rsidRDefault="00460DB4" w:rsidP="00BD21DA">
            <w:pPr>
              <w:pStyle w:val="Default"/>
              <w:rPr>
                <w:bCs/>
                <w:sz w:val="18"/>
                <w:szCs w:val="18"/>
              </w:rPr>
            </w:pPr>
          </w:p>
          <w:p w:rsidR="00460DB4" w:rsidRPr="00446A7D" w:rsidRDefault="00460DB4" w:rsidP="00BD21DA">
            <w:pPr>
              <w:pStyle w:val="Default"/>
              <w:rPr>
                <w:bCs/>
                <w:sz w:val="18"/>
                <w:szCs w:val="18"/>
              </w:rPr>
            </w:pPr>
          </w:p>
          <w:p w:rsidR="00CF0A79" w:rsidRPr="00446A7D" w:rsidRDefault="00CF0A79" w:rsidP="00BD21DA">
            <w:pPr>
              <w:pStyle w:val="Default"/>
              <w:rPr>
                <w:bCs/>
                <w:sz w:val="18"/>
                <w:szCs w:val="18"/>
              </w:rPr>
            </w:pPr>
            <w:r w:rsidRPr="00446A7D">
              <w:rPr>
                <w:bCs/>
                <w:sz w:val="18"/>
                <w:szCs w:val="18"/>
              </w:rPr>
              <w:t>_______________</w:t>
            </w:r>
            <w:r w:rsidR="00F3438B">
              <w:rPr>
                <w:bCs/>
                <w:sz w:val="18"/>
                <w:szCs w:val="18"/>
              </w:rPr>
              <w:t xml:space="preserve">      Е.А. Носкова</w:t>
            </w:r>
            <w:r w:rsidRPr="00446A7D">
              <w:rPr>
                <w:bCs/>
                <w:sz w:val="18"/>
                <w:szCs w:val="18"/>
              </w:rPr>
              <w:t xml:space="preserve"> </w:t>
            </w:r>
          </w:p>
          <w:p w:rsidR="00CF0A79" w:rsidRPr="00446A7D" w:rsidRDefault="00CF0A79" w:rsidP="00BD21DA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CF0A79" w:rsidRPr="00446A7D" w:rsidTr="00BD21DA">
        <w:trPr>
          <w:trHeight w:val="80"/>
        </w:trPr>
        <w:tc>
          <w:tcPr>
            <w:tcW w:w="5103" w:type="dxa"/>
            <w:tcBorders>
              <w:left w:val="nil"/>
            </w:tcBorders>
          </w:tcPr>
          <w:p w:rsidR="00460DB4" w:rsidRDefault="00460DB4" w:rsidP="00BD2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</w:p>
          <w:p w:rsidR="00460DB4" w:rsidRDefault="00460DB4" w:rsidP="00BD2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</w:t>
            </w:r>
            <w:proofErr w:type="gramStart"/>
            <w:r>
              <w:rPr>
                <w:sz w:val="18"/>
                <w:szCs w:val="18"/>
              </w:rPr>
              <w:t>т-</w:t>
            </w:r>
            <w:proofErr w:type="gramEnd"/>
            <w:r>
              <w:rPr>
                <w:sz w:val="18"/>
                <w:szCs w:val="18"/>
              </w:rPr>
              <w:t xml:space="preserve"> бухгалтер</w:t>
            </w:r>
          </w:p>
          <w:p w:rsidR="00460DB4" w:rsidRDefault="00460DB4" w:rsidP="00BD21DA">
            <w:pPr>
              <w:pStyle w:val="Default"/>
              <w:rPr>
                <w:sz w:val="18"/>
                <w:szCs w:val="18"/>
              </w:rPr>
            </w:pPr>
          </w:p>
          <w:p w:rsidR="00CF0A79" w:rsidRPr="00446A7D" w:rsidRDefault="00460DB4" w:rsidP="00BD2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="00CF0A79" w:rsidRPr="00446A7D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 xml:space="preserve">        </w:t>
            </w:r>
            <w:r w:rsidR="00CF0A79" w:rsidRPr="00446A7D">
              <w:rPr>
                <w:sz w:val="18"/>
                <w:szCs w:val="18"/>
              </w:rPr>
              <w:t xml:space="preserve"> </w:t>
            </w:r>
            <w:r w:rsidR="005C44E6">
              <w:rPr>
                <w:sz w:val="18"/>
                <w:szCs w:val="18"/>
              </w:rPr>
              <w:t xml:space="preserve">Н.А. </w:t>
            </w:r>
            <w:proofErr w:type="spellStart"/>
            <w:r w:rsidR="005C44E6">
              <w:rPr>
                <w:sz w:val="18"/>
                <w:szCs w:val="18"/>
              </w:rPr>
              <w:t>Тютяева</w:t>
            </w:r>
            <w:proofErr w:type="spellEnd"/>
          </w:p>
          <w:p w:rsidR="00460DB4" w:rsidRDefault="00460DB4" w:rsidP="00BD21DA">
            <w:pPr>
              <w:pStyle w:val="Default"/>
              <w:rPr>
                <w:sz w:val="18"/>
                <w:szCs w:val="18"/>
              </w:rPr>
            </w:pPr>
          </w:p>
          <w:p w:rsidR="00460DB4" w:rsidRDefault="00460DB4" w:rsidP="00460DB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460DB4" w:rsidRDefault="00460DB4" w:rsidP="00460DB4">
            <w:pPr>
              <w:pStyle w:val="Default"/>
              <w:rPr>
                <w:sz w:val="18"/>
                <w:szCs w:val="18"/>
              </w:rPr>
            </w:pPr>
          </w:p>
          <w:p w:rsidR="00460DB4" w:rsidRPr="00446A7D" w:rsidRDefault="00460DB4" w:rsidP="00460DB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Pr="00446A7D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 xml:space="preserve">        </w:t>
            </w:r>
            <w:r w:rsidR="00F3438B">
              <w:rPr>
                <w:sz w:val="18"/>
                <w:szCs w:val="18"/>
              </w:rPr>
              <w:t xml:space="preserve">Н.С. </w:t>
            </w:r>
            <w:r w:rsidR="004C3772">
              <w:rPr>
                <w:sz w:val="18"/>
                <w:szCs w:val="18"/>
              </w:rPr>
              <w:t>Бабурина</w:t>
            </w:r>
          </w:p>
          <w:p w:rsidR="00460DB4" w:rsidRDefault="00460DB4" w:rsidP="00BD21DA">
            <w:pPr>
              <w:pStyle w:val="Default"/>
              <w:rPr>
                <w:sz w:val="18"/>
                <w:szCs w:val="18"/>
              </w:rPr>
            </w:pPr>
          </w:p>
          <w:p w:rsidR="00460DB4" w:rsidRDefault="00460DB4" w:rsidP="00BD21DA">
            <w:pPr>
              <w:pStyle w:val="Default"/>
              <w:rPr>
                <w:sz w:val="18"/>
                <w:szCs w:val="18"/>
              </w:rPr>
            </w:pPr>
          </w:p>
          <w:p w:rsidR="00460DB4" w:rsidRPr="00446A7D" w:rsidRDefault="00460DB4" w:rsidP="00BD21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nil"/>
            </w:tcBorders>
          </w:tcPr>
          <w:p w:rsidR="00460DB4" w:rsidRPr="00446A7D" w:rsidRDefault="00460DB4" w:rsidP="00460DB4">
            <w:pPr>
              <w:pStyle w:val="Default"/>
              <w:rPr>
                <w:bCs/>
                <w:sz w:val="18"/>
                <w:szCs w:val="18"/>
              </w:rPr>
            </w:pPr>
          </w:p>
          <w:p w:rsidR="00CF0A79" w:rsidRPr="00446A7D" w:rsidRDefault="00CF0A79" w:rsidP="00BD21DA">
            <w:pPr>
              <w:pStyle w:val="Default"/>
              <w:rPr>
                <w:bCs/>
                <w:sz w:val="18"/>
                <w:szCs w:val="18"/>
              </w:rPr>
            </w:pPr>
            <w:r w:rsidRPr="00446A7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F0A79" w:rsidRPr="00446A7D" w:rsidTr="00BD21DA">
        <w:trPr>
          <w:trHeight w:val="193"/>
        </w:trPr>
        <w:tc>
          <w:tcPr>
            <w:tcW w:w="5103" w:type="dxa"/>
            <w:tcBorders>
              <w:left w:val="nil"/>
            </w:tcBorders>
          </w:tcPr>
          <w:p w:rsidR="00CF0A79" w:rsidRPr="00446A7D" w:rsidRDefault="00CF0A79" w:rsidP="00BD21DA">
            <w:pPr>
              <w:pStyle w:val="Default"/>
              <w:rPr>
                <w:b/>
                <w:sz w:val="18"/>
                <w:szCs w:val="18"/>
              </w:rPr>
            </w:pPr>
          </w:p>
          <w:p w:rsidR="00CF0A79" w:rsidRPr="00446A7D" w:rsidRDefault="00CF0A79" w:rsidP="00BD21DA">
            <w:pPr>
              <w:pStyle w:val="Default"/>
              <w:rPr>
                <w:b/>
                <w:sz w:val="18"/>
                <w:szCs w:val="18"/>
              </w:rPr>
            </w:pPr>
            <w:r w:rsidRPr="00446A7D">
              <w:rPr>
                <w:b/>
                <w:sz w:val="18"/>
                <w:szCs w:val="18"/>
              </w:rPr>
              <w:t xml:space="preserve">Акт получен на ознакомление: </w:t>
            </w:r>
          </w:p>
        </w:tc>
        <w:tc>
          <w:tcPr>
            <w:tcW w:w="5387" w:type="dxa"/>
            <w:tcBorders>
              <w:right w:val="nil"/>
            </w:tcBorders>
          </w:tcPr>
          <w:p w:rsidR="00CF0A79" w:rsidRPr="00446A7D" w:rsidRDefault="00CF0A79" w:rsidP="00F3438B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CF0A79" w:rsidRPr="00446A7D" w:rsidTr="00BD21DA">
        <w:trPr>
          <w:trHeight w:val="193"/>
        </w:trPr>
        <w:tc>
          <w:tcPr>
            <w:tcW w:w="5103" w:type="dxa"/>
            <w:tcBorders>
              <w:left w:val="nil"/>
              <w:bottom w:val="nil"/>
            </w:tcBorders>
          </w:tcPr>
          <w:p w:rsidR="00CF0A79" w:rsidRPr="00446A7D" w:rsidRDefault="00CF0A79" w:rsidP="00BD21DA">
            <w:pPr>
              <w:pStyle w:val="Default"/>
              <w:rPr>
                <w:sz w:val="18"/>
                <w:szCs w:val="18"/>
              </w:rPr>
            </w:pPr>
          </w:p>
          <w:p w:rsidR="00CF0A79" w:rsidRPr="00446A7D" w:rsidRDefault="00CF0A79" w:rsidP="00BD21DA">
            <w:pPr>
              <w:pStyle w:val="Default"/>
              <w:rPr>
                <w:b/>
                <w:sz w:val="18"/>
                <w:szCs w:val="18"/>
              </w:rPr>
            </w:pPr>
            <w:r w:rsidRPr="00446A7D">
              <w:rPr>
                <w:b/>
                <w:sz w:val="18"/>
                <w:szCs w:val="18"/>
              </w:rPr>
              <w:t xml:space="preserve">С актом </w:t>
            </w:r>
            <w:proofErr w:type="gramStart"/>
            <w:r w:rsidRPr="00446A7D">
              <w:rPr>
                <w:b/>
                <w:sz w:val="18"/>
                <w:szCs w:val="18"/>
              </w:rPr>
              <w:t>ознакомлен</w:t>
            </w:r>
            <w:proofErr w:type="gramEnd"/>
            <w:r w:rsidRPr="00446A7D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387" w:type="dxa"/>
            <w:tcBorders>
              <w:bottom w:val="nil"/>
              <w:right w:val="nil"/>
            </w:tcBorders>
          </w:tcPr>
          <w:p w:rsidR="00CF0A79" w:rsidRPr="00446A7D" w:rsidRDefault="00CF0A79" w:rsidP="00BD21DA">
            <w:pPr>
              <w:pStyle w:val="Default"/>
              <w:rPr>
                <w:bCs/>
                <w:sz w:val="18"/>
                <w:szCs w:val="18"/>
              </w:rPr>
            </w:pPr>
          </w:p>
        </w:tc>
      </w:tr>
    </w:tbl>
    <w:p w:rsidR="00CF0A79" w:rsidRDefault="00CF0A79" w:rsidP="00CF0A79">
      <w:pPr>
        <w:pStyle w:val="70"/>
        <w:shd w:val="clear" w:color="auto" w:fill="auto"/>
        <w:spacing w:before="0" w:after="0" w:line="190" w:lineRule="exact"/>
        <w:ind w:left="80"/>
      </w:pPr>
      <w:r>
        <w:br w:type="page"/>
      </w:r>
    </w:p>
    <w:p w:rsidR="00CF0A79" w:rsidRPr="009B2DE3" w:rsidRDefault="00B97022" w:rsidP="00CF0A79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3.1pt;margin-top:651.45pt;width:96.9pt;height:13.8pt;z-index:-25165875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CF0A79" w:rsidRPr="009B2DE3" w:rsidRDefault="00CF0A79" w:rsidP="00CF0A79"/>
              </w:txbxContent>
            </v:textbox>
            <w10:wrap type="square" anchorx="margin"/>
          </v:shape>
        </w:pict>
      </w:r>
      <w:r w:rsidR="00CF0A79">
        <w:rPr>
          <w:rFonts w:ascii="Times New Roman" w:hAnsi="Times New Roman" w:cs="Times New Roman"/>
        </w:rPr>
        <w:t>Приложение № 5</w:t>
      </w:r>
      <w:r w:rsidR="00CF0A79" w:rsidRPr="009B2DE3">
        <w:rPr>
          <w:rFonts w:ascii="Times New Roman" w:hAnsi="Times New Roman" w:cs="Times New Roman"/>
        </w:rPr>
        <w:t xml:space="preserve"> </w:t>
      </w:r>
    </w:p>
    <w:p w:rsidR="00CF0A79" w:rsidRDefault="00CF0A79" w:rsidP="00CF0A79">
      <w:pPr>
        <w:pStyle w:val="a9"/>
        <w:jc w:val="right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к Порядку подготовки, назначения, </w:t>
      </w:r>
    </w:p>
    <w:p w:rsidR="00CF0A79" w:rsidRDefault="00CF0A79" w:rsidP="00CF0A79">
      <w:pPr>
        <w:pStyle w:val="a9"/>
        <w:tabs>
          <w:tab w:val="center" w:pos="4951"/>
          <w:tab w:val="right" w:pos="99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Pr="009B2DE3">
        <w:rPr>
          <w:rFonts w:ascii="Times New Roman" w:hAnsi="Times New Roman" w:cs="Times New Roman"/>
        </w:rPr>
        <w:t xml:space="preserve">проведения, оформления и реализации </w:t>
      </w:r>
    </w:p>
    <w:p w:rsidR="00CF0A79" w:rsidRPr="009B2DE3" w:rsidRDefault="00CF0A79" w:rsidP="00CF0A79">
      <w:pPr>
        <w:pStyle w:val="a9"/>
        <w:jc w:val="right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результатов проверок, ревизий, обследований </w:t>
      </w:r>
    </w:p>
    <w:p w:rsidR="00CF0A79" w:rsidRDefault="00CF0A79" w:rsidP="00CF0A79">
      <w:pPr>
        <w:pStyle w:val="a9"/>
        <w:jc w:val="right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при осуществлении Администрацией </w:t>
      </w:r>
      <w:r>
        <w:rPr>
          <w:rFonts w:ascii="Times New Roman" w:hAnsi="Times New Roman" w:cs="Times New Roman"/>
        </w:rPr>
        <w:t>Ивняковского</w:t>
      </w:r>
      <w:r w:rsidRPr="009B2DE3">
        <w:rPr>
          <w:rFonts w:ascii="Times New Roman" w:hAnsi="Times New Roman" w:cs="Times New Roman"/>
        </w:rPr>
        <w:t xml:space="preserve"> </w:t>
      </w:r>
    </w:p>
    <w:p w:rsidR="00CF0A79" w:rsidRPr="00E173F4" w:rsidRDefault="00CF0A79" w:rsidP="00CF0A79">
      <w:pPr>
        <w:pStyle w:val="a9"/>
        <w:jc w:val="right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се</w:t>
      </w:r>
      <w:r w:rsidRPr="00E173F4">
        <w:rPr>
          <w:rFonts w:ascii="Times New Roman" w:hAnsi="Times New Roman" w:cs="Times New Roman"/>
        </w:rPr>
        <w:t xml:space="preserve">льского поселения полномочий по </w:t>
      </w:r>
      <w:proofErr w:type="gramStart"/>
      <w:r w:rsidRPr="00E173F4">
        <w:rPr>
          <w:rFonts w:ascii="Times New Roman" w:hAnsi="Times New Roman" w:cs="Times New Roman"/>
        </w:rPr>
        <w:t>внутреннему</w:t>
      </w:r>
      <w:proofErr w:type="gramEnd"/>
      <w:r w:rsidRPr="00E173F4">
        <w:rPr>
          <w:rFonts w:ascii="Times New Roman" w:hAnsi="Times New Roman" w:cs="Times New Roman"/>
        </w:rPr>
        <w:t xml:space="preserve"> </w:t>
      </w:r>
    </w:p>
    <w:p w:rsidR="00CF0A79" w:rsidRPr="00E173F4" w:rsidRDefault="00CF0A79" w:rsidP="00CF0A79">
      <w:pPr>
        <w:pStyle w:val="2"/>
        <w:shd w:val="clear" w:color="auto" w:fill="auto"/>
        <w:spacing w:before="0" w:after="0" w:line="270" w:lineRule="exact"/>
        <w:ind w:right="80" w:firstLine="0"/>
        <w:jc w:val="right"/>
        <w:rPr>
          <w:sz w:val="24"/>
          <w:szCs w:val="24"/>
        </w:rPr>
      </w:pPr>
      <w:r w:rsidRPr="00E173F4">
        <w:rPr>
          <w:sz w:val="24"/>
          <w:szCs w:val="24"/>
        </w:rPr>
        <w:t xml:space="preserve">муниципальному финансовому контролю </w:t>
      </w:r>
    </w:p>
    <w:p w:rsidR="00CF0A79" w:rsidRPr="00E173F4" w:rsidRDefault="00CF0A79" w:rsidP="00CF0A79">
      <w:pPr>
        <w:pStyle w:val="60"/>
        <w:shd w:val="clear" w:color="auto" w:fill="auto"/>
        <w:spacing w:before="0" w:line="270" w:lineRule="exact"/>
        <w:ind w:left="1960" w:firstLine="0"/>
        <w:jc w:val="left"/>
        <w:rPr>
          <w:sz w:val="24"/>
          <w:szCs w:val="24"/>
        </w:rPr>
      </w:pPr>
    </w:p>
    <w:p w:rsidR="00CF0A79" w:rsidRDefault="00CF0A79" w:rsidP="00CF0A79">
      <w:pPr>
        <w:pStyle w:val="60"/>
        <w:shd w:val="clear" w:color="auto" w:fill="auto"/>
        <w:spacing w:before="0"/>
        <w:ind w:right="500" w:firstLine="0"/>
      </w:pPr>
      <w:r>
        <w:t>ЗАКЛЮЧЕНИЕ</w:t>
      </w:r>
    </w:p>
    <w:p w:rsidR="00CF0A79" w:rsidRDefault="00CF0A79" w:rsidP="00CF0A79">
      <w:pPr>
        <w:pStyle w:val="60"/>
        <w:shd w:val="clear" w:color="auto" w:fill="auto"/>
        <w:spacing w:before="0"/>
        <w:ind w:right="500" w:firstLine="0"/>
      </w:pPr>
      <w:r>
        <w:t xml:space="preserve"> о результатах обследования</w:t>
      </w:r>
    </w:p>
    <w:p w:rsidR="00CF0A79" w:rsidRDefault="00CF0A79" w:rsidP="00CF0A79">
      <w:pPr>
        <w:pStyle w:val="60"/>
        <w:shd w:val="clear" w:color="auto" w:fill="auto"/>
        <w:spacing w:before="0"/>
        <w:ind w:right="500" w:firstLine="0"/>
      </w:pPr>
    </w:p>
    <w:p w:rsidR="00CF0A79" w:rsidRPr="00FE622F" w:rsidRDefault="00CF0A79" w:rsidP="00CF0A79">
      <w:pPr>
        <w:pStyle w:val="a9"/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FE622F">
        <w:rPr>
          <w:rFonts w:ascii="Times New Roman" w:hAnsi="Times New Roman" w:cs="Times New Roman"/>
          <w:sz w:val="28"/>
          <w:szCs w:val="28"/>
        </w:rPr>
        <w:t xml:space="preserve">« </w:t>
      </w:r>
      <w:r w:rsidR="00F84685">
        <w:rPr>
          <w:rFonts w:ascii="Times New Roman" w:hAnsi="Times New Roman" w:cs="Times New Roman"/>
          <w:sz w:val="28"/>
          <w:szCs w:val="28"/>
        </w:rPr>
        <w:t>12</w:t>
      </w:r>
      <w:r w:rsidRPr="00FE622F">
        <w:rPr>
          <w:rFonts w:ascii="Times New Roman" w:hAnsi="Times New Roman" w:cs="Times New Roman"/>
          <w:sz w:val="28"/>
          <w:szCs w:val="28"/>
        </w:rPr>
        <w:t xml:space="preserve">» </w:t>
      </w:r>
      <w:r w:rsidR="00F84685">
        <w:rPr>
          <w:rFonts w:ascii="Times New Roman" w:hAnsi="Times New Roman" w:cs="Times New Roman"/>
          <w:sz w:val="28"/>
          <w:szCs w:val="28"/>
        </w:rPr>
        <w:t>августа</w:t>
      </w:r>
      <w:r w:rsidRPr="00FE622F">
        <w:rPr>
          <w:rFonts w:ascii="Times New Roman" w:hAnsi="Times New Roman" w:cs="Times New Roman"/>
          <w:sz w:val="28"/>
          <w:szCs w:val="28"/>
        </w:rPr>
        <w:t xml:space="preserve"> 20</w:t>
      </w:r>
      <w:r w:rsidR="00F84685">
        <w:rPr>
          <w:rFonts w:ascii="Times New Roman" w:hAnsi="Times New Roman" w:cs="Times New Roman"/>
          <w:sz w:val="28"/>
          <w:szCs w:val="28"/>
        </w:rPr>
        <w:t>21</w:t>
      </w:r>
      <w:r w:rsidRPr="00FE622F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 w:rsidR="00F846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622F">
        <w:rPr>
          <w:rFonts w:ascii="Times New Roman" w:hAnsi="Times New Roman" w:cs="Times New Roman"/>
          <w:sz w:val="28"/>
          <w:szCs w:val="28"/>
        </w:rPr>
        <w:t xml:space="preserve">   </w:t>
      </w:r>
      <w:r w:rsidR="00F84685">
        <w:rPr>
          <w:rFonts w:ascii="Times New Roman" w:hAnsi="Times New Roman" w:cs="Times New Roman"/>
          <w:sz w:val="28"/>
          <w:szCs w:val="28"/>
        </w:rPr>
        <w:t>п. Ивняки</w:t>
      </w:r>
    </w:p>
    <w:p w:rsidR="00CF0A79" w:rsidRPr="00FE622F" w:rsidRDefault="00CF0A79" w:rsidP="00CF0A79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FE622F">
        <w:rPr>
          <w:rFonts w:ascii="Times New Roman" w:hAnsi="Times New Roman" w:cs="Times New Roman"/>
          <w:sz w:val="20"/>
          <w:szCs w:val="20"/>
        </w:rPr>
        <w:t>(место составления, населенный пункт)</w:t>
      </w:r>
    </w:p>
    <w:p w:rsidR="00CF0A79" w:rsidRDefault="00CF0A79" w:rsidP="00CF0A79">
      <w:pPr>
        <w:pStyle w:val="2"/>
        <w:shd w:val="clear" w:color="auto" w:fill="auto"/>
        <w:tabs>
          <w:tab w:val="left" w:leader="underscore" w:pos="9218"/>
        </w:tabs>
        <w:spacing w:before="0" w:after="0" w:line="270" w:lineRule="exact"/>
        <w:ind w:left="20" w:firstLine="560"/>
      </w:pPr>
    </w:p>
    <w:p w:rsidR="00F84685" w:rsidRDefault="00F84685" w:rsidP="00F84685">
      <w:pPr>
        <w:spacing w:after="0" w:line="36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CF0A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CF0A79">
        <w:rPr>
          <w:rFonts w:ascii="Times New Roman" w:hAnsi="Times New Roman" w:cs="Times New Roman"/>
          <w:sz w:val="28"/>
          <w:szCs w:val="28"/>
        </w:rPr>
        <w:t>_Порядком</w:t>
      </w:r>
      <w:proofErr w:type="spellEnd"/>
      <w:r w:rsidRPr="00CF0A79">
        <w:rPr>
          <w:rFonts w:ascii="Times New Roman" w:hAnsi="Times New Roman" w:cs="Times New Roman"/>
          <w:sz w:val="28"/>
          <w:szCs w:val="28"/>
        </w:rPr>
        <w:t xml:space="preserve"> осуществления Администрацией Ивняковского сельского поселения полномочий по внутреннему муниципальному финансовому контролю, утвержденному постановлением Администрации Ивняковского сельского поселения от 29.12.2020 года № 289 в МУ «КЦРП» заместителем Главы Ивняковского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Антоновой Н.В. </w:t>
      </w:r>
      <w:r w:rsidRPr="00CF0A79">
        <w:rPr>
          <w:rFonts w:ascii="Times New Roman" w:hAnsi="Times New Roman" w:cs="Times New Roman"/>
          <w:sz w:val="28"/>
          <w:szCs w:val="28"/>
        </w:rPr>
        <w:t xml:space="preserve"> - ведущим специалистом – бухгалтером – </w:t>
      </w:r>
      <w:proofErr w:type="spellStart"/>
      <w:r w:rsidRPr="00CF0A79">
        <w:rPr>
          <w:rFonts w:ascii="Times New Roman" w:hAnsi="Times New Roman" w:cs="Times New Roman"/>
          <w:sz w:val="28"/>
          <w:szCs w:val="28"/>
        </w:rPr>
        <w:t>Тютяевой</w:t>
      </w:r>
      <w:proofErr w:type="spellEnd"/>
      <w:r w:rsidRPr="00CF0A79">
        <w:rPr>
          <w:rFonts w:ascii="Times New Roman" w:hAnsi="Times New Roman" w:cs="Times New Roman"/>
          <w:sz w:val="28"/>
          <w:szCs w:val="28"/>
        </w:rPr>
        <w:t xml:space="preserve"> Н.А., ведущим специалистом – Бабуриной Н.С. проведена проверка по вопросу: </w:t>
      </w:r>
      <w:proofErr w:type="gramEnd"/>
    </w:p>
    <w:p w:rsidR="00F84685" w:rsidRPr="00E62096" w:rsidRDefault="00F84685" w:rsidP="00F84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96">
        <w:rPr>
          <w:rFonts w:ascii="Times New Roman" w:hAnsi="Times New Roman" w:cs="Times New Roman"/>
          <w:sz w:val="28"/>
          <w:szCs w:val="28"/>
        </w:rPr>
        <w:t>соответствия бюджетной отчетности требованиям бюджетного законодательства, оценка ее полноты и достоверности, выявление возможных нарушений, недостатков и их последствий.</w:t>
      </w:r>
    </w:p>
    <w:p w:rsidR="00F84685" w:rsidRPr="00E62096" w:rsidRDefault="00F84685" w:rsidP="00F84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96">
        <w:rPr>
          <w:rFonts w:ascii="Times New Roman" w:hAnsi="Times New Roman" w:cs="Times New Roman"/>
          <w:sz w:val="28"/>
          <w:szCs w:val="28"/>
        </w:rPr>
        <w:t>Проверяемый период: с 01.01.2020 г по 31.12.2020 года</w:t>
      </w:r>
      <w:proofErr w:type="gramStart"/>
      <w:r w:rsidRPr="00E6209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84685" w:rsidRPr="006A61BD" w:rsidRDefault="00F84685" w:rsidP="00F846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1BD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мероприятия: с 15 июля 2021 года по 29 июля 2021 года</w:t>
      </w:r>
    </w:p>
    <w:p w:rsidR="00CF0A79" w:rsidRDefault="00CF0A79" w:rsidP="00F84685">
      <w:pPr>
        <w:pStyle w:val="2"/>
        <w:shd w:val="clear" w:color="auto" w:fill="auto"/>
        <w:spacing w:before="0" w:after="0" w:line="360" w:lineRule="auto"/>
        <w:ind w:left="20" w:firstLine="560"/>
      </w:pPr>
      <w:r>
        <w:t>Общие сведения об объекте контроля:</w:t>
      </w:r>
    </w:p>
    <w:p w:rsidR="00554C15" w:rsidRDefault="00554C15" w:rsidP="00F846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sz w:val="20"/>
          <w:szCs w:val="20"/>
        </w:rPr>
        <w:t>(</w:t>
      </w:r>
      <w:r w:rsidRPr="00FE33C0">
        <w:rPr>
          <w:rFonts w:ascii="Times New Roman" w:hAnsi="Times New Roman"/>
          <w:sz w:val="28"/>
          <w:szCs w:val="28"/>
        </w:rPr>
        <w:t>МУ «Комплексный центр развития поселения» Ивняковского сельского поселения Ярославского муниципального района Ярославской области</w:t>
      </w:r>
      <w:r w:rsidRPr="00F518F3">
        <w:rPr>
          <w:rFonts w:ascii="Times New Roman" w:hAnsi="Times New Roman"/>
          <w:sz w:val="28"/>
          <w:szCs w:val="28"/>
        </w:rPr>
        <w:t xml:space="preserve"> (в дальнейшем - Учреждение) осуществляет свою деятельность на основании Устава, утвержденного постановлением Главы Администрации Ивняковского сельского поселения от 10.01.2014 № 1. </w:t>
      </w:r>
      <w:proofErr w:type="gramEnd"/>
    </w:p>
    <w:p w:rsidR="00554C15" w:rsidRPr="001A2A60" w:rsidRDefault="00554C15" w:rsidP="00F846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A60">
        <w:rPr>
          <w:rFonts w:ascii="Times New Roman" w:hAnsi="Times New Roman"/>
          <w:sz w:val="28"/>
          <w:szCs w:val="28"/>
        </w:rPr>
        <w:t xml:space="preserve">Тип Учреждения – </w:t>
      </w:r>
      <w:proofErr w:type="gramStart"/>
      <w:r w:rsidRPr="001A2A60">
        <w:rPr>
          <w:rFonts w:ascii="Times New Roman" w:hAnsi="Times New Roman"/>
          <w:sz w:val="28"/>
          <w:szCs w:val="28"/>
        </w:rPr>
        <w:t>казенное</w:t>
      </w:r>
      <w:proofErr w:type="gramEnd"/>
      <w:r w:rsidRPr="001A2A60">
        <w:rPr>
          <w:rFonts w:ascii="Times New Roman" w:hAnsi="Times New Roman"/>
          <w:sz w:val="28"/>
          <w:szCs w:val="28"/>
        </w:rPr>
        <w:t>.</w:t>
      </w:r>
    </w:p>
    <w:p w:rsidR="00554C15" w:rsidRDefault="00554C15" w:rsidP="00F846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A60">
        <w:rPr>
          <w:rFonts w:ascii="Times New Roman" w:hAnsi="Times New Roman"/>
          <w:sz w:val="28"/>
          <w:szCs w:val="28"/>
        </w:rPr>
        <w:t>Фун</w:t>
      </w:r>
      <w:r>
        <w:rPr>
          <w:rFonts w:ascii="Times New Roman" w:hAnsi="Times New Roman"/>
          <w:sz w:val="28"/>
          <w:szCs w:val="28"/>
        </w:rPr>
        <w:t>кции и полномочия учредителя Учреждения от имени Ивняковского сельского поселения осуществляет Администрация Ивняковского сельского поселения (п. 1.2.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Устава Учреждения).</w:t>
      </w:r>
      <w:proofErr w:type="gramEnd"/>
    </w:p>
    <w:p w:rsidR="00554C15" w:rsidRPr="001A2A60" w:rsidRDefault="00554C15" w:rsidP="00F846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Функции и полномочия собственника имущества Учреждения в установленном порядке осуществляет Администрация Ивняковского сельского поселения (п. 1.3.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Устава Учреждения).</w:t>
      </w:r>
      <w:proofErr w:type="gramEnd"/>
    </w:p>
    <w:p w:rsidR="00554C15" w:rsidRPr="001C0297" w:rsidRDefault="00554C15" w:rsidP="00F846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C0297">
        <w:rPr>
          <w:rFonts w:ascii="Times New Roman" w:hAnsi="Times New Roman"/>
          <w:color w:val="000000"/>
          <w:sz w:val="28"/>
          <w:szCs w:val="28"/>
        </w:rPr>
        <w:t>Предметом деятельности Учреждения является выполнение работ (оказание услуг, исполнение муниципальных функций) в целях оказания содействия органам местного самоуправления Ивняковского сельского поселения в деятельности по решению вопросов местного значения Ивняковского сельского поселения, оказания услуг физическим и юридическим лицам на территории Ивняковского сельского поселения (п. 2.2.</w:t>
      </w:r>
      <w:proofErr w:type="gramEnd"/>
      <w:r w:rsidRPr="001C02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C0297">
        <w:rPr>
          <w:rFonts w:ascii="Times New Roman" w:hAnsi="Times New Roman"/>
          <w:color w:val="000000"/>
          <w:sz w:val="28"/>
          <w:szCs w:val="28"/>
        </w:rPr>
        <w:t>Устава Учреждения).</w:t>
      </w:r>
      <w:proofErr w:type="gramEnd"/>
    </w:p>
    <w:p w:rsidR="00554C15" w:rsidRPr="001C0297" w:rsidRDefault="00554C15" w:rsidP="00F846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0297">
        <w:rPr>
          <w:rFonts w:ascii="Times New Roman" w:hAnsi="Times New Roman"/>
          <w:color w:val="000000"/>
          <w:sz w:val="28"/>
          <w:szCs w:val="28"/>
        </w:rPr>
        <w:t xml:space="preserve">Основной целью деятельности Учреждения является эффективное решение вопросов местного значения органами местного самоуправления Ивняковского сельского поселения (п. 2.3. устава Учреждения).  </w:t>
      </w:r>
    </w:p>
    <w:p w:rsidR="00554C15" w:rsidRDefault="00554C15" w:rsidP="00554C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C15" w:rsidRPr="001C0297" w:rsidRDefault="00554C15" w:rsidP="00554C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0297">
        <w:rPr>
          <w:rFonts w:ascii="Times New Roman" w:hAnsi="Times New Roman"/>
          <w:color w:val="000000"/>
          <w:sz w:val="28"/>
          <w:szCs w:val="28"/>
        </w:rPr>
        <w:t xml:space="preserve">Учреждение имеет следующие реквизиты: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666"/>
      </w:tblGrid>
      <w:tr w:rsidR="00554C15" w:rsidRPr="00A02A3F" w:rsidTr="00BD21DA">
        <w:tc>
          <w:tcPr>
            <w:tcW w:w="2694" w:type="dxa"/>
          </w:tcPr>
          <w:p w:rsidR="00554C15" w:rsidRPr="00A02A3F" w:rsidRDefault="00554C15" w:rsidP="00BD21DA">
            <w:pPr>
              <w:pStyle w:val="1"/>
              <w:ind w:left="34" w:right="-1" w:firstLine="0"/>
              <w:rPr>
                <w:b w:val="0"/>
                <w:color w:val="000000"/>
                <w:szCs w:val="28"/>
              </w:rPr>
            </w:pPr>
            <w:r w:rsidRPr="00A02A3F">
              <w:rPr>
                <w:b w:val="0"/>
                <w:color w:val="000000"/>
                <w:szCs w:val="28"/>
              </w:rPr>
              <w:t>Полное наименование</w:t>
            </w:r>
          </w:p>
        </w:tc>
        <w:tc>
          <w:tcPr>
            <w:tcW w:w="6666" w:type="dxa"/>
          </w:tcPr>
          <w:p w:rsidR="00554C15" w:rsidRPr="00A02A3F" w:rsidRDefault="00554C15" w:rsidP="00BD21DA">
            <w:pPr>
              <w:spacing w:after="0" w:line="240" w:lineRule="auto"/>
              <w:ind w:left="45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учреждение «Комплексный центр развития поселения» Ивняковского сельского поселения Ярославского муниципального района Ярославской области</w:t>
            </w:r>
          </w:p>
        </w:tc>
      </w:tr>
      <w:tr w:rsidR="00554C15" w:rsidRPr="00A02A3F" w:rsidTr="00BD21DA">
        <w:tc>
          <w:tcPr>
            <w:tcW w:w="2694" w:type="dxa"/>
          </w:tcPr>
          <w:p w:rsidR="00554C15" w:rsidRPr="00A02A3F" w:rsidRDefault="00554C15" w:rsidP="00BD21DA">
            <w:pPr>
              <w:pStyle w:val="1"/>
              <w:ind w:left="34" w:right="-1" w:firstLine="0"/>
              <w:rPr>
                <w:b w:val="0"/>
                <w:color w:val="000000"/>
                <w:szCs w:val="28"/>
              </w:rPr>
            </w:pPr>
            <w:r w:rsidRPr="00A02A3F">
              <w:rPr>
                <w:b w:val="0"/>
                <w:color w:val="000000"/>
                <w:szCs w:val="28"/>
              </w:rPr>
              <w:t xml:space="preserve">Сокращенное наименование </w:t>
            </w:r>
          </w:p>
        </w:tc>
        <w:tc>
          <w:tcPr>
            <w:tcW w:w="6666" w:type="dxa"/>
          </w:tcPr>
          <w:p w:rsidR="00554C15" w:rsidRPr="00A02A3F" w:rsidRDefault="00554C15" w:rsidP="00BD21DA">
            <w:pPr>
              <w:spacing w:after="0" w:line="240" w:lineRule="auto"/>
              <w:ind w:left="45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>МУ «КЦРП»</w:t>
            </w:r>
          </w:p>
        </w:tc>
      </w:tr>
      <w:tr w:rsidR="00554C15" w:rsidRPr="00A02A3F" w:rsidTr="00BD21DA">
        <w:trPr>
          <w:trHeight w:val="990"/>
        </w:trPr>
        <w:tc>
          <w:tcPr>
            <w:tcW w:w="2694" w:type="dxa"/>
          </w:tcPr>
          <w:p w:rsidR="00554C15" w:rsidRPr="00A02A3F" w:rsidRDefault="00554C15" w:rsidP="00BD21DA">
            <w:pPr>
              <w:spacing w:after="0" w:line="240" w:lineRule="auto"/>
              <w:ind w:left="34"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6666" w:type="dxa"/>
          </w:tcPr>
          <w:p w:rsidR="00554C15" w:rsidRPr="00A02A3F" w:rsidRDefault="00554C15" w:rsidP="00BD21DA">
            <w:pPr>
              <w:spacing w:after="0" w:line="240" w:lineRule="auto"/>
              <w:ind w:left="45" w:right="-1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>150507, Ярославская область, Ярославский район, поселок Ивняки, улица Центральная, дом 4а.</w:t>
            </w:r>
          </w:p>
        </w:tc>
      </w:tr>
      <w:tr w:rsidR="00554C15" w:rsidRPr="00A02A3F" w:rsidTr="00BD21DA">
        <w:tc>
          <w:tcPr>
            <w:tcW w:w="2694" w:type="dxa"/>
          </w:tcPr>
          <w:p w:rsidR="00554C15" w:rsidRPr="00A02A3F" w:rsidRDefault="00554C15" w:rsidP="00BD21DA">
            <w:pPr>
              <w:spacing w:after="0" w:line="240" w:lineRule="auto"/>
              <w:ind w:left="34"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>ИНН/ КПП</w:t>
            </w:r>
          </w:p>
        </w:tc>
        <w:tc>
          <w:tcPr>
            <w:tcW w:w="6666" w:type="dxa"/>
          </w:tcPr>
          <w:p w:rsidR="00554C15" w:rsidRPr="00A02A3F" w:rsidRDefault="00554C15" w:rsidP="00BD21DA">
            <w:pPr>
              <w:spacing w:after="0" w:line="240" w:lineRule="auto"/>
              <w:ind w:right="-1" w:hanging="9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7627029467 / 762701001</w:t>
            </w:r>
          </w:p>
        </w:tc>
      </w:tr>
      <w:tr w:rsidR="00554C15" w:rsidRPr="00A02A3F" w:rsidTr="00BD21DA">
        <w:tc>
          <w:tcPr>
            <w:tcW w:w="2694" w:type="dxa"/>
          </w:tcPr>
          <w:p w:rsidR="00554C15" w:rsidRPr="00A02A3F" w:rsidRDefault="00554C15" w:rsidP="00BD21DA">
            <w:pPr>
              <w:spacing w:after="0" w:line="240" w:lineRule="auto"/>
              <w:ind w:left="34"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6666" w:type="dxa"/>
          </w:tcPr>
          <w:p w:rsidR="00554C15" w:rsidRPr="00A02A3F" w:rsidRDefault="00554C15" w:rsidP="00BD21DA">
            <w:pPr>
              <w:spacing w:after="0" w:line="240" w:lineRule="auto"/>
              <w:ind w:right="-1" w:hanging="9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3F">
              <w:rPr>
                <w:rFonts w:ascii="Times New Roman" w:hAnsi="Times New Roman"/>
                <w:color w:val="000000"/>
                <w:sz w:val="28"/>
                <w:szCs w:val="28"/>
              </w:rPr>
              <w:t>1067627023221</w:t>
            </w:r>
          </w:p>
        </w:tc>
      </w:tr>
    </w:tbl>
    <w:p w:rsidR="00554C15" w:rsidRDefault="00554C15" w:rsidP="00554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C15" w:rsidRPr="00D93457" w:rsidRDefault="00554C15" w:rsidP="00F846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457">
        <w:rPr>
          <w:rFonts w:ascii="Times New Roman" w:hAnsi="Times New Roman"/>
          <w:sz w:val="28"/>
          <w:szCs w:val="28"/>
        </w:rPr>
        <w:t>Право подписи финансово-хозяйственных документов в проверяемом   периоде имели:</w:t>
      </w:r>
    </w:p>
    <w:p w:rsidR="00554C15" w:rsidRPr="00D93457" w:rsidRDefault="00554C15" w:rsidP="00F84685">
      <w:pPr>
        <w:tabs>
          <w:tab w:val="left" w:pos="28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457">
        <w:rPr>
          <w:rFonts w:ascii="Times New Roman" w:hAnsi="Times New Roman"/>
          <w:sz w:val="28"/>
          <w:szCs w:val="28"/>
        </w:rPr>
        <w:t xml:space="preserve">первой подписи: </w:t>
      </w:r>
    </w:p>
    <w:p w:rsidR="00554C15" w:rsidRPr="00D93457" w:rsidRDefault="00554C15" w:rsidP="00F84685">
      <w:pPr>
        <w:tabs>
          <w:tab w:val="left" w:pos="28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457">
        <w:rPr>
          <w:rFonts w:ascii="Times New Roman" w:hAnsi="Times New Roman"/>
          <w:sz w:val="28"/>
          <w:szCs w:val="28"/>
        </w:rPr>
        <w:t>- директор – Носкова Екатерина Анатольевна;</w:t>
      </w:r>
    </w:p>
    <w:p w:rsidR="00554C15" w:rsidRPr="00D93457" w:rsidRDefault="00554C15" w:rsidP="00F84685">
      <w:pPr>
        <w:tabs>
          <w:tab w:val="left" w:pos="28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457">
        <w:rPr>
          <w:rFonts w:ascii="Times New Roman" w:hAnsi="Times New Roman"/>
          <w:sz w:val="28"/>
          <w:szCs w:val="28"/>
        </w:rPr>
        <w:t xml:space="preserve">- специалист отдела благоустройства и развития – </w:t>
      </w:r>
      <w:r>
        <w:rPr>
          <w:rFonts w:ascii="Times New Roman" w:hAnsi="Times New Roman"/>
          <w:sz w:val="28"/>
          <w:szCs w:val="28"/>
        </w:rPr>
        <w:t>Савельева Елена Юрьевна</w:t>
      </w:r>
      <w:r w:rsidRPr="00D93457">
        <w:rPr>
          <w:rFonts w:ascii="Times New Roman" w:hAnsi="Times New Roman"/>
          <w:sz w:val="28"/>
          <w:szCs w:val="28"/>
        </w:rPr>
        <w:t>;</w:t>
      </w:r>
    </w:p>
    <w:p w:rsidR="00554C15" w:rsidRPr="00D93457" w:rsidRDefault="00554C15" w:rsidP="00F84685">
      <w:pPr>
        <w:tabs>
          <w:tab w:val="left" w:pos="28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457">
        <w:rPr>
          <w:rFonts w:ascii="Times New Roman" w:hAnsi="Times New Roman"/>
          <w:sz w:val="28"/>
          <w:szCs w:val="28"/>
        </w:rPr>
        <w:t>второй подписи:</w:t>
      </w:r>
    </w:p>
    <w:p w:rsidR="00554C15" w:rsidRPr="00D93457" w:rsidRDefault="00554C15" w:rsidP="00F84685">
      <w:pPr>
        <w:tabs>
          <w:tab w:val="left" w:pos="28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457">
        <w:rPr>
          <w:rFonts w:ascii="Times New Roman" w:hAnsi="Times New Roman"/>
          <w:sz w:val="28"/>
          <w:szCs w:val="28"/>
        </w:rPr>
        <w:t xml:space="preserve">- главный бухгалтер – </w:t>
      </w:r>
      <w:proofErr w:type="spellStart"/>
      <w:r w:rsidRPr="00D93457">
        <w:rPr>
          <w:rFonts w:ascii="Times New Roman" w:hAnsi="Times New Roman"/>
          <w:sz w:val="28"/>
          <w:szCs w:val="28"/>
        </w:rPr>
        <w:t>Зобницева</w:t>
      </w:r>
      <w:proofErr w:type="spellEnd"/>
      <w:r w:rsidRPr="00D93457">
        <w:rPr>
          <w:rFonts w:ascii="Times New Roman" w:hAnsi="Times New Roman"/>
          <w:sz w:val="28"/>
          <w:szCs w:val="28"/>
        </w:rPr>
        <w:t xml:space="preserve"> Ирина Геннадьевна;</w:t>
      </w:r>
    </w:p>
    <w:p w:rsidR="00554C15" w:rsidRDefault="00554C15" w:rsidP="00F84685">
      <w:pPr>
        <w:tabs>
          <w:tab w:val="left" w:pos="28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457">
        <w:rPr>
          <w:rFonts w:ascii="Times New Roman" w:hAnsi="Times New Roman"/>
          <w:sz w:val="28"/>
          <w:szCs w:val="28"/>
        </w:rPr>
        <w:lastRenderedPageBreak/>
        <w:t xml:space="preserve">- специалист отдела благоустройства и развития – </w:t>
      </w:r>
      <w:proofErr w:type="spellStart"/>
      <w:r>
        <w:rPr>
          <w:rFonts w:ascii="Times New Roman" w:hAnsi="Times New Roman"/>
          <w:sz w:val="28"/>
          <w:szCs w:val="28"/>
        </w:rPr>
        <w:t>Капарулина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Антонина Геннадьевна</w:t>
      </w:r>
      <w:r w:rsidRPr="00D93457">
        <w:rPr>
          <w:rFonts w:ascii="Times New Roman" w:hAnsi="Times New Roman"/>
          <w:sz w:val="28"/>
          <w:szCs w:val="28"/>
        </w:rPr>
        <w:t xml:space="preserve">.   </w:t>
      </w:r>
    </w:p>
    <w:p w:rsidR="00CF0A79" w:rsidRDefault="00554C15" w:rsidP="00F84685">
      <w:pPr>
        <w:pStyle w:val="2"/>
        <w:shd w:val="clear" w:color="auto" w:fill="auto"/>
        <w:spacing w:before="0" w:after="0" w:line="360" w:lineRule="auto"/>
        <w:ind w:left="20" w:firstLine="560"/>
      </w:pPr>
      <w:r>
        <w:t xml:space="preserve"> </w:t>
      </w:r>
      <w:r w:rsidR="00CF0A79">
        <w:t>В ходе проведения обследования установлено:</w:t>
      </w:r>
    </w:p>
    <w:p w:rsidR="00F3438B" w:rsidRDefault="005C44E6" w:rsidP="00F846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A7D">
        <w:rPr>
          <w:rFonts w:ascii="Times New Roman" w:hAnsi="Times New Roman" w:cs="Times New Roman"/>
          <w:sz w:val="28"/>
          <w:szCs w:val="28"/>
        </w:rPr>
        <w:t>Результаты контрольного мероприятия:</w:t>
      </w:r>
    </w:p>
    <w:p w:rsidR="00554C15" w:rsidRDefault="00554C15" w:rsidP="005C44E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8D2" w:rsidRPr="000378D2" w:rsidRDefault="000378D2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8D2">
        <w:rPr>
          <w:rFonts w:ascii="Times New Roman" w:hAnsi="Times New Roman" w:cs="Times New Roman"/>
          <w:color w:val="000000"/>
          <w:sz w:val="28"/>
          <w:szCs w:val="28"/>
        </w:rPr>
        <w:t>По штатному расписанию штатных единиц 18, а фактически работает  16. Износ помещения нежилого №22-40, этаж 2 составил  70,73%, износ помещения нежилого №44-60, этаж 1 составил 70,73%. </w:t>
      </w:r>
    </w:p>
    <w:p w:rsidR="000378D2" w:rsidRPr="000378D2" w:rsidRDefault="000378D2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8D2">
        <w:rPr>
          <w:rFonts w:ascii="Times New Roman" w:hAnsi="Times New Roman" w:cs="Times New Roman"/>
          <w:color w:val="000000"/>
          <w:sz w:val="28"/>
          <w:szCs w:val="28"/>
        </w:rPr>
        <w:t>В 2020 году учреждение не осуществляло приносящую доход деятельность.</w:t>
      </w:r>
    </w:p>
    <w:p w:rsidR="000378D2" w:rsidRPr="000378D2" w:rsidRDefault="000378D2" w:rsidP="00F84685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Бюджетная отчетность подписана </w:t>
      </w:r>
      <w:r w:rsidRPr="000378D2">
        <w:rPr>
          <w:rFonts w:ascii="Times New Roman" w:hAnsi="Times New Roman" w:cs="Times New Roman"/>
          <w:sz w:val="28"/>
          <w:szCs w:val="28"/>
        </w:rPr>
        <w:t>МУ «КЦРП»</w:t>
      </w: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78D2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Pr="000378D2">
        <w:rPr>
          <w:rFonts w:ascii="Times New Roman" w:hAnsi="Times New Roman" w:cs="Times New Roman"/>
          <w:sz w:val="28"/>
          <w:szCs w:val="28"/>
        </w:rPr>
        <w:t xml:space="preserve"> Е.А. </w:t>
      </w: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и главным бухгалтером </w:t>
      </w:r>
      <w:r w:rsidRPr="000378D2">
        <w:rPr>
          <w:rFonts w:ascii="Times New Roman" w:hAnsi="Times New Roman" w:cs="Times New Roman"/>
          <w:sz w:val="28"/>
          <w:szCs w:val="28"/>
        </w:rPr>
        <w:t xml:space="preserve">МУ «КЦРП» </w:t>
      </w:r>
      <w:proofErr w:type="spellStart"/>
      <w:r w:rsidRPr="000378D2">
        <w:rPr>
          <w:rFonts w:ascii="Times New Roman" w:hAnsi="Times New Roman" w:cs="Times New Roman"/>
          <w:sz w:val="28"/>
          <w:szCs w:val="28"/>
        </w:rPr>
        <w:t>Зобницевой</w:t>
      </w:r>
      <w:proofErr w:type="spellEnd"/>
      <w:r w:rsidRPr="000378D2">
        <w:rPr>
          <w:rFonts w:ascii="Times New Roman" w:hAnsi="Times New Roman" w:cs="Times New Roman"/>
          <w:sz w:val="28"/>
          <w:szCs w:val="28"/>
        </w:rPr>
        <w:t xml:space="preserve"> И.Г.</w:t>
      </w: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, что соответствует п.6 Инструкции 191н. </w:t>
      </w:r>
    </w:p>
    <w:p w:rsidR="000378D2" w:rsidRPr="000378D2" w:rsidRDefault="000378D2" w:rsidP="00F84685">
      <w:pPr>
        <w:shd w:val="clear" w:color="auto" w:fill="FFFFFF"/>
        <w:spacing w:after="0" w:line="360" w:lineRule="auto"/>
        <w:ind w:left="-142" w:right="6" w:firstLine="714"/>
        <w:jc w:val="both"/>
        <w:rPr>
          <w:rFonts w:ascii="Times New Roman" w:eastAsia="Times New Roman" w:hAnsi="Times New Roman" w:cs="Times New Roman"/>
        </w:rPr>
      </w:pPr>
      <w:r w:rsidRPr="000378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соответствии с п.9 Инструкции 191н бюджетная отчетность составлена нарастающим итогом с начала года в рублях с точностью до второго деся</w:t>
      </w: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</w:rPr>
        <w:t>тичного знака после запятой.</w:t>
      </w:r>
    </w:p>
    <w:p w:rsidR="000378D2" w:rsidRPr="000378D2" w:rsidRDefault="000378D2" w:rsidP="00F84685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378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Согласно п. 8 </w:t>
      </w: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Инструкции 191н </w:t>
      </w: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формы бюджетной отчетности, которые не имеют числового значения, </w:t>
      </w:r>
      <w:r w:rsidRPr="000378D2">
        <w:rPr>
          <w:rFonts w:ascii="Times New Roman" w:hAnsi="Times New Roman" w:cs="Times New Roman"/>
          <w:sz w:val="28"/>
          <w:szCs w:val="28"/>
        </w:rPr>
        <w:t>МУ «КЦРП»</w:t>
      </w: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 не составлялись. В соответствии с п. 152 Инструкции 191н перечень данных форм бюджетной отчетности указан в </w:t>
      </w:r>
      <w:r w:rsidRPr="000378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пояснительной записке (ф. 0503160) к годовому отчету.</w:t>
      </w:r>
    </w:p>
    <w:p w:rsidR="000378D2" w:rsidRPr="000378D2" w:rsidRDefault="000378D2" w:rsidP="00F846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378D2">
        <w:rPr>
          <w:rFonts w:ascii="Times New Roman" w:eastAsia="Times New Roman" w:hAnsi="Times New Roman" w:cs="Times New Roman"/>
          <w:sz w:val="28"/>
          <w:szCs w:val="26"/>
        </w:rPr>
        <w:t>Состав годовой бюджетной отчетности за 2020 год отвечает требованиям п.11 Инструкции 191н.</w:t>
      </w:r>
    </w:p>
    <w:p w:rsidR="000378D2" w:rsidRPr="000378D2" w:rsidRDefault="000378D2" w:rsidP="00F846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378D2">
        <w:rPr>
          <w:rFonts w:ascii="Times New Roman" w:eastAsia="Times New Roman" w:hAnsi="Times New Roman" w:cs="Times New Roman"/>
          <w:sz w:val="28"/>
          <w:szCs w:val="26"/>
        </w:rPr>
        <w:t>Проведена проверка полноты бюджетной отчетности в соответствии с Инструкцией 191н, нарушений не установлено.</w:t>
      </w:r>
    </w:p>
    <w:p w:rsidR="000378D2" w:rsidRPr="001B23C9" w:rsidRDefault="000378D2" w:rsidP="00F846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378D2">
        <w:rPr>
          <w:rFonts w:ascii="Times New Roman" w:eastAsia="Times New Roman" w:hAnsi="Times New Roman" w:cs="Times New Roman"/>
          <w:sz w:val="28"/>
          <w:szCs w:val="26"/>
        </w:rPr>
        <w:t>Перед составлением годовой бюджетной отчетности проведена инвентаризация. Излишков, недостач и признаков обесценения нефинансовых активов не выявлено. Дебиторская и кредиторская задолженность в полном объеме подтверждена акт</w:t>
      </w:r>
      <w:r w:rsidRPr="001B23C9">
        <w:rPr>
          <w:rFonts w:ascii="Times New Roman" w:eastAsia="Times New Roman" w:hAnsi="Times New Roman" w:cs="Times New Roman"/>
          <w:sz w:val="28"/>
          <w:szCs w:val="26"/>
        </w:rPr>
        <w:t>ами сверки расчетов с контрагентами. Факт проведения годовой инвентаризации отражен в текстовой части раздела 5 "Прочие вопросы деятельности субъекта бюджетной отчетности" Пояснительной записки (ф. 0503160).</w:t>
      </w:r>
    </w:p>
    <w:p w:rsidR="000378D2" w:rsidRPr="001B23C9" w:rsidRDefault="000378D2" w:rsidP="00F84685">
      <w:pPr>
        <w:spacing w:after="0" w:line="360" w:lineRule="auto"/>
        <w:ind w:right="-3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3C9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Выборочной проверкой соблюдения контрольных соотношений (увязки) между показателями форм сводной (консолидированной) бюджетной отчетности расхождений не установлено. Отдельные показатели отчетности увязаны как между формами отчетности, так и внутри каждой формы.</w:t>
      </w:r>
    </w:p>
    <w:p w:rsidR="000378D2" w:rsidRPr="001B23C9" w:rsidRDefault="000378D2" w:rsidP="00F846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C9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 составлен в соответствии с требованиями пунктов 109 - 115 Инструкции № 191н и содержит данные о стоимости активов, обязательств и финансовом результате на начало года (вступительный баланс) и конец года (заключительный баланс).</w:t>
      </w:r>
      <w:r w:rsidRPr="001B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378D2" w:rsidRPr="001B23C9" w:rsidRDefault="000378D2" w:rsidP="00F846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отражены в Балансе в разрезе бюджетной деятельности (графы 3, 6), средствам во временном распоряжении (графы 4,7) и итоговых показателей на начало (графа 5) и конец года (графа 8). </w:t>
      </w:r>
    </w:p>
    <w:p w:rsidR="000378D2" w:rsidRPr="001B23C9" w:rsidRDefault="000378D2" w:rsidP="00F846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1B23C9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графах 3, 5 отражены данные о стоимости активов, обязательств, финансовом результате на начало года (вступительный баланс), которые соответствуют данным граф "На конец отчетного периода" предыдущего года (заключительный баланс) с учетом изменений показателей вступительного баланса, связанных с внедрением федеральных стандартов бухгалтерского учета и изменением подведомственности муниципального учреждения. Изменения в активе и пассиве баланса отражены в Сведениях об изменении остатков валюты баланса (ф. 0503173).</w:t>
      </w:r>
    </w:p>
    <w:p w:rsidR="000378D2" w:rsidRPr="001B23C9" w:rsidRDefault="000378D2" w:rsidP="00F846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Баланса соответствуют контрольным соотношениям для </w:t>
      </w:r>
      <w:proofErr w:type="spellStart"/>
      <w:r w:rsidRPr="001B23C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внутридокументного</w:t>
      </w:r>
      <w:proofErr w:type="spellEnd"/>
      <w:r w:rsidRPr="001B2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0378D2" w:rsidRPr="001B23C9" w:rsidRDefault="000378D2" w:rsidP="00F846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3C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выборочной проверки установлено, что показатели Баланса также соответствуют контрольным соотношениям показателей других форм бухгалтерской отчетности и регистров бухгалтерского учета.</w:t>
      </w:r>
    </w:p>
    <w:p w:rsidR="000378D2" w:rsidRPr="001B23C9" w:rsidRDefault="000378D2" w:rsidP="00F84685">
      <w:pPr>
        <w:tabs>
          <w:tab w:val="left" w:pos="160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3C9">
        <w:rPr>
          <w:rFonts w:ascii="Times New Roman" w:eastAsia="Times New Roman" w:hAnsi="Times New Roman" w:cs="Times New Roman"/>
          <w:sz w:val="28"/>
          <w:szCs w:val="28"/>
        </w:rPr>
        <w:t>Пояснительная записка в составе годовой бухгалтерской отчетности за 2020 год составлена в полном объеме: в разрезе соответствующих разделов, таблиц, форм и иной информации.</w:t>
      </w:r>
    </w:p>
    <w:p w:rsidR="000378D2" w:rsidRPr="001B23C9" w:rsidRDefault="000378D2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2020года балансовая стоимость основных средств увеличилась на 1187809,14 руб. Сумма по материальным запасам на конец 2020года увеличилась на 62289,31 руб.</w:t>
      </w:r>
    </w:p>
    <w:p w:rsidR="000378D2" w:rsidRPr="001B23C9" w:rsidRDefault="000378D2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задолженность:</w:t>
      </w:r>
    </w:p>
    <w:p w:rsidR="000378D2" w:rsidRPr="001B23C9" w:rsidRDefault="000378D2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КОСГУ 343: Общество с ограниченной ответственностью "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Газпромнефть-Корпоративные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продажи" – 3570,24 руб</w:t>
      </w:r>
      <w:proofErr w:type="gram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бензин).                                                                                                                                                                                 КОСГУ 221: ООО "Т2 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Мобайл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>" – 115,00 руб</w:t>
      </w:r>
      <w:proofErr w:type="gram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1B23C9">
        <w:rPr>
          <w:rFonts w:ascii="Times New Roman" w:hAnsi="Times New Roman" w:cs="Times New Roman"/>
          <w:color w:val="000000"/>
          <w:sz w:val="28"/>
          <w:szCs w:val="28"/>
        </w:rPr>
        <w:t>услуги связи); Северо-Западный филиал ПАО "Мегафон" – 281,00 руб. (услуги связи).</w:t>
      </w:r>
    </w:p>
    <w:p w:rsidR="000378D2" w:rsidRPr="001B23C9" w:rsidRDefault="000378D2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> Кредиторская задолженность:</w:t>
      </w:r>
    </w:p>
    <w:p w:rsidR="000378D2" w:rsidRPr="001B23C9" w:rsidRDefault="000378D2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> КОСГУ 221: ПАО "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>" – 1146,73 руб. (услуги связи); ООО «</w:t>
      </w:r>
      <w:proofErr w:type="gram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Ярославль» – 4500,00 руб. (интернет).</w:t>
      </w:r>
    </w:p>
    <w:p w:rsidR="000378D2" w:rsidRPr="001B23C9" w:rsidRDefault="000378D2" w:rsidP="00F84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> КОСГУ 223: Акционерное Общество "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Ярославльводоканал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>" –  1004,40 руб. (услуги холодного водоснабжения и водоотведения); ПАО "Территориальная генерирующая компания №2" – 89166,15 руб. (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теплоэнергия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); Публичное акционерное общество "ТНС 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Ярославль" – 693,86 руб. (электроэнергия).  </w:t>
      </w:r>
    </w:p>
    <w:p w:rsidR="000378D2" w:rsidRDefault="000378D2" w:rsidP="00F846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 КОСГУ 226: ГУЗ ЯО </w:t>
      </w:r>
      <w:proofErr w:type="gram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Ярославская</w:t>
      </w:r>
      <w:proofErr w:type="gram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ЦРБ – 3680,00 (Проведение 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предрейсовых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послерейсовых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 осмотров водителей автотранспортных средств за декабрь 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м-ц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2020г.).</w:t>
      </w:r>
    </w:p>
    <w:p w:rsidR="000378D2" w:rsidRPr="000378D2" w:rsidRDefault="00F84685" w:rsidP="00F846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378D2" w:rsidRPr="000378D2">
        <w:rPr>
          <w:rFonts w:ascii="Times New Roman" w:eastAsia="Times New Roman" w:hAnsi="Times New Roman" w:cs="Times New Roman"/>
          <w:sz w:val="28"/>
          <w:szCs w:val="28"/>
        </w:rPr>
        <w:t xml:space="preserve"> целях исключения неэффективного использования бюджетных сре</w:t>
      </w:r>
      <w:proofErr w:type="gramStart"/>
      <w:r w:rsidR="000378D2" w:rsidRPr="000378D2">
        <w:rPr>
          <w:rFonts w:ascii="Times New Roman" w:eastAsia="Times New Roman" w:hAnsi="Times New Roman" w:cs="Times New Roman"/>
          <w:sz w:val="28"/>
          <w:szCs w:val="28"/>
        </w:rPr>
        <w:t>дств в в</w:t>
      </w:r>
      <w:proofErr w:type="gramEnd"/>
      <w:r w:rsidR="000378D2" w:rsidRPr="000378D2">
        <w:rPr>
          <w:rFonts w:ascii="Times New Roman" w:eastAsia="Times New Roman" w:hAnsi="Times New Roman" w:cs="Times New Roman"/>
          <w:sz w:val="28"/>
          <w:szCs w:val="28"/>
        </w:rPr>
        <w:t>иде уплаты пеней и штрафов  рекомендует принять меры по предотвращению причин образования просроченной кредиторской задолженности и усилить контроль за своевременностью расчетов с контрагентами и уплаты налогов, сборов и иных обязательных платежей.</w:t>
      </w:r>
    </w:p>
    <w:p w:rsidR="000378D2" w:rsidRPr="001B23C9" w:rsidRDefault="000378D2" w:rsidP="00F84685">
      <w:pPr>
        <w:spacing w:after="0" w:line="360" w:lineRule="auto"/>
        <w:ind w:right="-3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>Форма 0503171 не содержит данных, так как в учете нет особо ценного движимого имущества и недвижимого. </w:t>
      </w:r>
    </w:p>
    <w:p w:rsidR="000378D2" w:rsidRDefault="000378D2" w:rsidP="00F84685">
      <w:pPr>
        <w:spacing w:after="0" w:line="360" w:lineRule="auto"/>
        <w:ind w:right="-3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3C9">
        <w:rPr>
          <w:rFonts w:ascii="Times New Roman" w:hAnsi="Times New Roman" w:cs="Times New Roman"/>
          <w:color w:val="000000"/>
          <w:sz w:val="28"/>
          <w:szCs w:val="28"/>
        </w:rPr>
        <w:t>Бухгалтерский учет в учреждении осуществляется автоматизированным способом с использованием программ 1С</w:t>
      </w:r>
      <w:proofErr w:type="gram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:Б</w:t>
      </w:r>
      <w:proofErr w:type="gram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ухгалтерия. Для оперативной сдачи отчетности учреждением приобретаются неисключительные права на программное обеспечение 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СБиС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.  Ввиду отсутствия числовых значений в составе годовой бухгалтерской отчетности не заполнены таблицы: № </w:t>
      </w:r>
      <w:proofErr w:type="spellStart"/>
      <w:r w:rsidRPr="001B23C9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spellEnd"/>
      <w:r w:rsidRPr="001B23C9">
        <w:rPr>
          <w:rFonts w:ascii="Times New Roman" w:hAnsi="Times New Roman" w:cs="Times New Roman"/>
          <w:color w:val="000000"/>
          <w:sz w:val="28"/>
          <w:szCs w:val="28"/>
        </w:rPr>
        <w:t xml:space="preserve"> 1, 3, 6 пояснительной записки ф. 0503160; ф.0503125, 0503161, 0503163, 0503166, 0503167, 0503171, 0503172, 0503173 BUDG, 0503173 SVR, 0503174, 0503178 BUDG, 0503184, 0503190, 0503296, 0503110Р, 0503075. По результатам </w:t>
      </w:r>
      <w:r w:rsidRPr="001B23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инвентаризации (в целях подготовки к годовой отчетности) расхождений не установлено, признаков обесценения не выявлено.</w:t>
      </w:r>
    </w:p>
    <w:p w:rsidR="000378D2" w:rsidRPr="000378D2" w:rsidRDefault="000378D2" w:rsidP="00F84685">
      <w:pPr>
        <w:spacing w:after="0" w:line="360" w:lineRule="auto"/>
        <w:ind w:right="-3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D2">
        <w:rPr>
          <w:rFonts w:ascii="Times New Roman" w:hAnsi="Times New Roman" w:cs="Times New Roman"/>
          <w:color w:val="000000"/>
          <w:sz w:val="28"/>
          <w:szCs w:val="28"/>
        </w:rPr>
        <w:t>Вывод:</w:t>
      </w:r>
    </w:p>
    <w:p w:rsidR="000378D2" w:rsidRPr="000378D2" w:rsidRDefault="000378D2" w:rsidP="00F84685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проверки годовой бюджетной отчетности свидетельствуют, что представленная </w:t>
      </w:r>
      <w:r w:rsidRPr="000378D2">
        <w:rPr>
          <w:rFonts w:ascii="Times New Roman" w:hAnsi="Times New Roman" w:cs="Times New Roman"/>
          <w:sz w:val="28"/>
          <w:szCs w:val="28"/>
        </w:rPr>
        <w:t>МУ «КЦРП»</w:t>
      </w: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 бюджетная отчетность отвечает требованиям Бюджетного кодекса Российской Федерации, Инструкции №191н.</w:t>
      </w:r>
    </w:p>
    <w:p w:rsidR="000378D2" w:rsidRPr="000378D2" w:rsidRDefault="000378D2" w:rsidP="00F8468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</w:t>
      </w:r>
      <w:r w:rsidRPr="000378D2">
        <w:rPr>
          <w:rFonts w:ascii="Times New Roman" w:hAnsi="Times New Roman" w:cs="Times New Roman"/>
          <w:sz w:val="28"/>
          <w:szCs w:val="28"/>
        </w:rPr>
        <w:t>МУ «КЦРП»</w:t>
      </w:r>
      <w:r w:rsidRPr="000378D2">
        <w:rPr>
          <w:rFonts w:ascii="Times New Roman" w:eastAsia="Times New Roman" w:hAnsi="Times New Roman" w:cs="Times New Roman"/>
          <w:sz w:val="28"/>
          <w:szCs w:val="28"/>
        </w:rPr>
        <w:t xml:space="preserve"> за 2020 год.</w:t>
      </w:r>
    </w:p>
    <w:p w:rsidR="00CF0A79" w:rsidRDefault="00CF0A79" w:rsidP="00CF0A79">
      <w:pPr>
        <w:tabs>
          <w:tab w:val="left" w:pos="2985"/>
        </w:tabs>
        <w:jc w:val="center"/>
        <w:rPr>
          <w:sz w:val="20"/>
          <w:szCs w:val="20"/>
        </w:rPr>
      </w:pPr>
    </w:p>
    <w:p w:rsidR="00CF0A79" w:rsidRDefault="00CF0A79" w:rsidP="00CF0A79">
      <w:pPr>
        <w:pStyle w:val="a9"/>
      </w:pPr>
    </w:p>
    <w:tbl>
      <w:tblPr>
        <w:tblW w:w="10490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3"/>
        <w:gridCol w:w="5387"/>
      </w:tblGrid>
      <w:tr w:rsidR="005C44E6" w:rsidRPr="00446A7D" w:rsidTr="005C44E6">
        <w:trPr>
          <w:trHeight w:val="193"/>
        </w:trPr>
        <w:tc>
          <w:tcPr>
            <w:tcW w:w="5103" w:type="dxa"/>
            <w:tcBorders>
              <w:left w:val="nil"/>
            </w:tcBorders>
          </w:tcPr>
          <w:p w:rsidR="005C44E6" w:rsidRPr="00460DB4" w:rsidRDefault="005C44E6" w:rsidP="00BD2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Pr="00460DB4">
              <w:rPr>
                <w:sz w:val="28"/>
                <w:szCs w:val="28"/>
              </w:rPr>
              <w:t xml:space="preserve"> составили</w:t>
            </w:r>
          </w:p>
          <w:p w:rsidR="005C44E6" w:rsidRDefault="005C44E6" w:rsidP="00BD21DA">
            <w:pPr>
              <w:pStyle w:val="Default"/>
              <w:rPr>
                <w:sz w:val="18"/>
                <w:szCs w:val="18"/>
              </w:rPr>
            </w:pPr>
          </w:p>
          <w:p w:rsidR="005C44E6" w:rsidRDefault="005C44E6" w:rsidP="00BD2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Ивняковского сельского поселения </w:t>
            </w:r>
          </w:p>
          <w:p w:rsidR="005C44E6" w:rsidRPr="00446A7D" w:rsidRDefault="005C44E6" w:rsidP="00BD21DA">
            <w:pPr>
              <w:pStyle w:val="Default"/>
              <w:rPr>
                <w:sz w:val="18"/>
                <w:szCs w:val="18"/>
              </w:rPr>
            </w:pPr>
          </w:p>
          <w:p w:rsidR="005C44E6" w:rsidRPr="00446A7D" w:rsidRDefault="005C44E6" w:rsidP="00BD21DA">
            <w:pPr>
              <w:pStyle w:val="Default"/>
              <w:rPr>
                <w:sz w:val="18"/>
                <w:szCs w:val="18"/>
              </w:rPr>
            </w:pPr>
            <w:r w:rsidRPr="00446A7D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 xml:space="preserve">                        Н.В. Антонова</w:t>
            </w:r>
            <w:r w:rsidRPr="00446A7D">
              <w:rPr>
                <w:sz w:val="18"/>
                <w:szCs w:val="18"/>
              </w:rPr>
              <w:t xml:space="preserve"> </w:t>
            </w:r>
          </w:p>
          <w:p w:rsidR="005C44E6" w:rsidRPr="00446A7D" w:rsidRDefault="005C44E6" w:rsidP="00BD21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nil"/>
            </w:tcBorders>
          </w:tcPr>
          <w:p w:rsidR="005C44E6" w:rsidRDefault="005C44E6" w:rsidP="00BD21DA">
            <w:pPr>
              <w:pStyle w:val="Default"/>
              <w:rPr>
                <w:bCs/>
                <w:sz w:val="18"/>
                <w:szCs w:val="18"/>
              </w:rPr>
            </w:pPr>
            <w:r w:rsidRPr="00460DB4">
              <w:rPr>
                <w:bCs/>
                <w:sz w:val="28"/>
                <w:szCs w:val="28"/>
              </w:rPr>
              <w:t xml:space="preserve">С </w:t>
            </w:r>
            <w:r>
              <w:rPr>
                <w:bCs/>
                <w:sz w:val="28"/>
                <w:szCs w:val="28"/>
              </w:rPr>
              <w:t>заключением</w:t>
            </w:r>
            <w:r w:rsidRPr="00460DB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60DB4">
              <w:rPr>
                <w:bCs/>
                <w:sz w:val="28"/>
                <w:szCs w:val="28"/>
              </w:rPr>
              <w:t>ознакомлены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</w:p>
          <w:p w:rsidR="005C44E6" w:rsidRDefault="005C44E6" w:rsidP="00BD21DA">
            <w:pPr>
              <w:pStyle w:val="Default"/>
              <w:rPr>
                <w:bCs/>
                <w:sz w:val="18"/>
                <w:szCs w:val="18"/>
              </w:rPr>
            </w:pPr>
          </w:p>
          <w:p w:rsidR="005C44E6" w:rsidRDefault="005C44E6" w:rsidP="00BD21DA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 МУ «КЦРП»</w:t>
            </w:r>
          </w:p>
          <w:p w:rsidR="005C44E6" w:rsidRDefault="005C44E6" w:rsidP="00BD21DA">
            <w:pPr>
              <w:pStyle w:val="Default"/>
              <w:rPr>
                <w:bCs/>
                <w:sz w:val="18"/>
                <w:szCs w:val="18"/>
              </w:rPr>
            </w:pPr>
          </w:p>
          <w:p w:rsidR="005C44E6" w:rsidRPr="00446A7D" w:rsidRDefault="005C44E6" w:rsidP="00BD21DA">
            <w:pPr>
              <w:pStyle w:val="Default"/>
              <w:rPr>
                <w:bCs/>
                <w:sz w:val="18"/>
                <w:szCs w:val="18"/>
              </w:rPr>
            </w:pPr>
          </w:p>
          <w:p w:rsidR="005C44E6" w:rsidRPr="00446A7D" w:rsidRDefault="005C44E6" w:rsidP="00BD21DA">
            <w:pPr>
              <w:pStyle w:val="Default"/>
              <w:rPr>
                <w:bCs/>
                <w:sz w:val="18"/>
                <w:szCs w:val="18"/>
              </w:rPr>
            </w:pPr>
            <w:r w:rsidRPr="00446A7D">
              <w:rPr>
                <w:bCs/>
                <w:sz w:val="18"/>
                <w:szCs w:val="18"/>
              </w:rPr>
              <w:t>________</w:t>
            </w:r>
            <w:r>
              <w:rPr>
                <w:bCs/>
                <w:sz w:val="18"/>
                <w:szCs w:val="18"/>
              </w:rPr>
              <w:t>_________                        Е.А. Носкова</w:t>
            </w:r>
            <w:r w:rsidRPr="00446A7D">
              <w:rPr>
                <w:bCs/>
                <w:sz w:val="18"/>
                <w:szCs w:val="18"/>
              </w:rPr>
              <w:t xml:space="preserve"> </w:t>
            </w:r>
          </w:p>
          <w:p w:rsidR="005C44E6" w:rsidRPr="00446A7D" w:rsidRDefault="005C44E6" w:rsidP="00BD21DA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5C44E6" w:rsidRPr="00446A7D" w:rsidTr="005C44E6">
        <w:trPr>
          <w:trHeight w:val="80"/>
        </w:trPr>
        <w:tc>
          <w:tcPr>
            <w:tcW w:w="5103" w:type="dxa"/>
            <w:tcBorders>
              <w:left w:val="nil"/>
            </w:tcBorders>
          </w:tcPr>
          <w:p w:rsidR="005C44E6" w:rsidRDefault="005C44E6" w:rsidP="00BD2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</w:p>
          <w:p w:rsidR="005C44E6" w:rsidRDefault="005C44E6" w:rsidP="00BD2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</w:t>
            </w:r>
            <w:proofErr w:type="gramStart"/>
            <w:r>
              <w:rPr>
                <w:sz w:val="18"/>
                <w:szCs w:val="18"/>
              </w:rPr>
              <w:t>т-</w:t>
            </w:r>
            <w:proofErr w:type="gramEnd"/>
            <w:r>
              <w:rPr>
                <w:sz w:val="18"/>
                <w:szCs w:val="18"/>
              </w:rPr>
              <w:t xml:space="preserve"> бухгалтер</w:t>
            </w:r>
          </w:p>
          <w:p w:rsidR="005C44E6" w:rsidRDefault="005C44E6" w:rsidP="00BD21DA">
            <w:pPr>
              <w:pStyle w:val="Default"/>
              <w:rPr>
                <w:sz w:val="18"/>
                <w:szCs w:val="18"/>
              </w:rPr>
            </w:pPr>
          </w:p>
          <w:p w:rsidR="005C44E6" w:rsidRPr="00446A7D" w:rsidRDefault="005C44E6" w:rsidP="00BD2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Pr="00446A7D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 xml:space="preserve">        </w:t>
            </w:r>
            <w:r w:rsidRPr="00446A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Н.А. </w:t>
            </w:r>
            <w:proofErr w:type="spellStart"/>
            <w:r>
              <w:rPr>
                <w:sz w:val="18"/>
                <w:szCs w:val="18"/>
              </w:rPr>
              <w:t>Тютяева</w:t>
            </w:r>
            <w:proofErr w:type="spellEnd"/>
          </w:p>
          <w:p w:rsidR="005C44E6" w:rsidRDefault="005C44E6" w:rsidP="00BD21DA">
            <w:pPr>
              <w:pStyle w:val="Default"/>
              <w:rPr>
                <w:sz w:val="18"/>
                <w:szCs w:val="18"/>
              </w:rPr>
            </w:pPr>
          </w:p>
          <w:p w:rsidR="005C44E6" w:rsidRDefault="005C44E6" w:rsidP="00BD2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5C44E6" w:rsidRDefault="005C44E6" w:rsidP="00BD21DA">
            <w:pPr>
              <w:pStyle w:val="Default"/>
              <w:rPr>
                <w:sz w:val="18"/>
                <w:szCs w:val="18"/>
              </w:rPr>
            </w:pPr>
          </w:p>
          <w:p w:rsidR="005C44E6" w:rsidRPr="00446A7D" w:rsidRDefault="005C44E6" w:rsidP="00BD2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Pr="00446A7D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 xml:space="preserve">        </w:t>
            </w:r>
            <w:r w:rsidRPr="00446A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Н.С. Бабурина</w:t>
            </w:r>
            <w:r w:rsidRPr="00446A7D">
              <w:rPr>
                <w:sz w:val="18"/>
                <w:szCs w:val="18"/>
              </w:rPr>
              <w:t xml:space="preserve"> </w:t>
            </w:r>
          </w:p>
          <w:p w:rsidR="005C44E6" w:rsidRDefault="005C44E6" w:rsidP="00BD21DA">
            <w:pPr>
              <w:pStyle w:val="Default"/>
              <w:rPr>
                <w:sz w:val="18"/>
                <w:szCs w:val="18"/>
              </w:rPr>
            </w:pPr>
            <w:r w:rsidRPr="00446A7D">
              <w:rPr>
                <w:sz w:val="18"/>
                <w:szCs w:val="18"/>
              </w:rPr>
              <w:t xml:space="preserve"> </w:t>
            </w:r>
          </w:p>
          <w:p w:rsidR="005C44E6" w:rsidRDefault="005C44E6" w:rsidP="00BD21DA">
            <w:pPr>
              <w:pStyle w:val="Default"/>
              <w:rPr>
                <w:sz w:val="18"/>
                <w:szCs w:val="18"/>
              </w:rPr>
            </w:pPr>
          </w:p>
          <w:p w:rsidR="005C44E6" w:rsidRDefault="005C44E6" w:rsidP="00BD21DA">
            <w:pPr>
              <w:pStyle w:val="Default"/>
              <w:rPr>
                <w:sz w:val="18"/>
                <w:szCs w:val="18"/>
              </w:rPr>
            </w:pPr>
          </w:p>
          <w:p w:rsidR="005C44E6" w:rsidRPr="00446A7D" w:rsidRDefault="005C44E6" w:rsidP="00BD21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nil"/>
            </w:tcBorders>
          </w:tcPr>
          <w:p w:rsidR="005C44E6" w:rsidRPr="00446A7D" w:rsidRDefault="005C44E6" w:rsidP="00BD21DA">
            <w:pPr>
              <w:pStyle w:val="Default"/>
              <w:rPr>
                <w:bCs/>
                <w:sz w:val="18"/>
                <w:szCs w:val="18"/>
              </w:rPr>
            </w:pPr>
          </w:p>
        </w:tc>
      </w:tr>
    </w:tbl>
    <w:p w:rsidR="00CF0A79" w:rsidRPr="005C44E6" w:rsidRDefault="00CF0A79" w:rsidP="00CF0A79">
      <w:pPr>
        <w:rPr>
          <w:rFonts w:ascii="Times New Roman" w:hAnsi="Times New Roman" w:cs="Times New Roman"/>
          <w:bCs/>
          <w:sz w:val="20"/>
          <w:szCs w:val="20"/>
        </w:rPr>
      </w:pPr>
      <w:r w:rsidRPr="005C44E6">
        <w:rPr>
          <w:rFonts w:ascii="Times New Roman" w:hAnsi="Times New Roman" w:cs="Times New Roman"/>
          <w:b/>
          <w:sz w:val="28"/>
          <w:szCs w:val="28"/>
        </w:rPr>
        <w:t xml:space="preserve">Заключение получено на                     </w:t>
      </w:r>
      <w:r w:rsidRPr="005C44E6">
        <w:rPr>
          <w:rFonts w:ascii="Times New Roman" w:hAnsi="Times New Roman" w:cs="Times New Roman"/>
          <w:bCs/>
          <w:sz w:val="20"/>
          <w:szCs w:val="20"/>
        </w:rPr>
        <w:t>_______________  ________________</w:t>
      </w:r>
    </w:p>
    <w:p w:rsidR="00CF0A79" w:rsidRPr="005C44E6" w:rsidRDefault="00CF0A79" w:rsidP="00CF0A7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C44E6">
        <w:rPr>
          <w:rFonts w:ascii="Times New Roman" w:hAnsi="Times New Roman" w:cs="Times New Roman"/>
          <w:b/>
          <w:bCs/>
          <w:sz w:val="28"/>
          <w:szCs w:val="28"/>
        </w:rPr>
        <w:t>ознакомление</w:t>
      </w:r>
      <w:proofErr w:type="gramStart"/>
      <w:r w:rsidRPr="005C44E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C44E6">
        <w:rPr>
          <w:rFonts w:ascii="Times New Roman" w:hAnsi="Times New Roman" w:cs="Times New Roman"/>
          <w:bCs/>
          <w:sz w:val="20"/>
          <w:szCs w:val="20"/>
        </w:rPr>
        <w:t>:*                                                           (</w:t>
      </w:r>
      <w:proofErr w:type="gramEnd"/>
      <w:r w:rsidRPr="005C44E6">
        <w:rPr>
          <w:rFonts w:ascii="Times New Roman" w:hAnsi="Times New Roman" w:cs="Times New Roman"/>
          <w:bCs/>
          <w:sz w:val="20"/>
          <w:szCs w:val="20"/>
        </w:rPr>
        <w:t>подпись)                (инициалы, фамилия)</w:t>
      </w:r>
    </w:p>
    <w:p w:rsidR="00CF0A79" w:rsidRDefault="00CF0A79" w:rsidP="00CF0A7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F0A79" w:rsidRDefault="00CF0A79" w:rsidP="00CF0A7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F0A79" w:rsidRDefault="00CF0A79" w:rsidP="00CF0A7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F0A79" w:rsidRDefault="00CF0A79" w:rsidP="00CF0A7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F0A79" w:rsidRPr="005E5512" w:rsidRDefault="00CF0A79" w:rsidP="00CF0A79">
      <w:pPr>
        <w:rPr>
          <w:bCs/>
          <w:sz w:val="20"/>
          <w:szCs w:val="20"/>
        </w:rPr>
      </w:pPr>
      <w:r>
        <w:rPr>
          <w:b/>
          <w:sz w:val="28"/>
          <w:szCs w:val="28"/>
        </w:rPr>
        <w:t xml:space="preserve">С заключением </w:t>
      </w:r>
      <w:proofErr w:type="gramStart"/>
      <w:r>
        <w:rPr>
          <w:b/>
          <w:sz w:val="28"/>
          <w:szCs w:val="28"/>
        </w:rPr>
        <w:t>ознакомлен</w:t>
      </w:r>
      <w:proofErr w:type="gramEnd"/>
      <w:r>
        <w:rPr>
          <w:b/>
          <w:sz w:val="28"/>
          <w:szCs w:val="28"/>
        </w:rPr>
        <w:t xml:space="preserve">:*                </w:t>
      </w:r>
      <w:r w:rsidRPr="005E5512">
        <w:rPr>
          <w:bCs/>
          <w:sz w:val="20"/>
          <w:szCs w:val="20"/>
        </w:rPr>
        <w:t>_______________  ________________</w:t>
      </w:r>
    </w:p>
    <w:p w:rsidR="00CF0A79" w:rsidRDefault="00CF0A79" w:rsidP="00CF0A79">
      <w:pPr>
        <w:pStyle w:val="a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</w:t>
      </w:r>
      <w:r w:rsidRPr="005E5512">
        <w:rPr>
          <w:rFonts w:ascii="Times New Roman" w:hAnsi="Times New Roman" w:cs="Times New Roman"/>
          <w:bCs/>
          <w:sz w:val="20"/>
          <w:szCs w:val="20"/>
        </w:rPr>
        <w:t>(подпись)                (инициалы, фамилия)</w:t>
      </w:r>
    </w:p>
    <w:p w:rsidR="00CF0A79" w:rsidRDefault="00CF0A79" w:rsidP="00CF0A79">
      <w:pPr>
        <w:pStyle w:val="a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F0A79" w:rsidRDefault="00CF0A79" w:rsidP="00CF0A79">
      <w:pPr>
        <w:pStyle w:val="a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F0A79" w:rsidRPr="005E5512" w:rsidRDefault="00CF0A79" w:rsidP="00CF0A79">
      <w:pPr>
        <w:pStyle w:val="a9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CF0A79" w:rsidRPr="005E5512" w:rsidSect="00876400">
          <w:headerReference w:type="even" r:id="rId8"/>
          <w:headerReference w:type="default" r:id="rId9"/>
          <w:pgSz w:w="11909" w:h="16838"/>
          <w:pgMar w:top="993" w:right="876" w:bottom="709" w:left="1639" w:header="0" w:footer="3" w:gutter="0"/>
          <w:cols w:space="720"/>
          <w:noEndnote/>
          <w:docGrid w:linePitch="360"/>
        </w:sectPr>
      </w:pPr>
      <w:r w:rsidRPr="005E5512">
        <w:rPr>
          <w:rFonts w:ascii="Times New Roman" w:hAnsi="Times New Roman" w:cs="Times New Roman"/>
          <w:bCs/>
          <w:i/>
          <w:sz w:val="28"/>
          <w:szCs w:val="28"/>
        </w:rPr>
        <w:t>*При проведении обследования в ходе контрольного мероприятия сведения о направлении заключения на ознакомление могут не указываться</w:t>
      </w:r>
    </w:p>
    <w:p w:rsidR="00CF0A79" w:rsidRDefault="00CF0A79" w:rsidP="00CF0A79">
      <w:pPr>
        <w:rPr>
          <w:sz w:val="2"/>
          <w:szCs w:val="2"/>
        </w:rPr>
      </w:pPr>
    </w:p>
    <w:p w:rsidR="00CF0A79" w:rsidRDefault="00CF0A79" w:rsidP="00CF0A79">
      <w:pPr>
        <w:rPr>
          <w:sz w:val="2"/>
          <w:szCs w:val="2"/>
        </w:rPr>
        <w:sectPr w:rsidR="00CF0A79">
          <w:type w:val="continuous"/>
          <w:pgSz w:w="11909" w:h="16838"/>
          <w:pgMar w:top="5574" w:right="957" w:bottom="4302" w:left="909" w:header="0" w:footer="3" w:gutter="0"/>
          <w:cols w:num="2" w:space="662"/>
          <w:noEndnote/>
          <w:docGrid w:linePitch="360"/>
        </w:sectPr>
      </w:pPr>
    </w:p>
    <w:p w:rsidR="00CF0A79" w:rsidRDefault="00CF0A79" w:rsidP="00CF0A79">
      <w:pPr>
        <w:spacing w:before="44" w:after="44" w:line="240" w:lineRule="exact"/>
        <w:rPr>
          <w:sz w:val="19"/>
          <w:szCs w:val="19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A79" w:rsidRDefault="00CF0A79" w:rsidP="00C64E7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CF0A79" w:rsidSect="00EF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7E" w:rsidRPr="00460DB4" w:rsidRDefault="0033427E" w:rsidP="00460DB4">
      <w:pPr>
        <w:spacing w:after="0" w:line="240" w:lineRule="auto"/>
      </w:pPr>
      <w:r>
        <w:separator/>
      </w:r>
    </w:p>
  </w:endnote>
  <w:endnote w:type="continuationSeparator" w:id="0">
    <w:p w:rsidR="0033427E" w:rsidRPr="00460DB4" w:rsidRDefault="0033427E" w:rsidP="004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7E" w:rsidRPr="00460DB4" w:rsidRDefault="0033427E" w:rsidP="00460DB4">
      <w:pPr>
        <w:spacing w:after="0" w:line="240" w:lineRule="auto"/>
      </w:pPr>
      <w:r>
        <w:separator/>
      </w:r>
    </w:p>
  </w:footnote>
  <w:footnote w:type="continuationSeparator" w:id="0">
    <w:p w:rsidR="0033427E" w:rsidRPr="00460DB4" w:rsidRDefault="0033427E" w:rsidP="004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68" w:rsidRDefault="00B97022">
    <w:pPr>
      <w:rPr>
        <w:sz w:val="2"/>
        <w:szCs w:val="2"/>
      </w:rPr>
    </w:pPr>
    <w:r w:rsidRPr="00B970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87.5pt;margin-top:45.55pt;width:13.55pt;height:15.5pt;z-index:-251656192;mso-wrap-style:none;mso-wrap-distance-left:5pt;mso-wrap-distance-right:5pt;mso-position-horizontal-relative:page;mso-position-vertical-relative:page" wrapcoords="0 0" filled="f" stroked="f">
          <v:textbox style="mso-next-textbox:#_x0000_s3073;mso-fit-shape-to-text:t" inset="0,0,0,0">
            <w:txbxContent>
              <w:p w:rsidR="00ED2F68" w:rsidRDefault="00B97022">
                <w:r>
                  <w:fldChar w:fldCharType="begin"/>
                </w:r>
                <w:r w:rsidR="005321AD">
                  <w:instrText xml:space="preserve"> PAGE \* MERGEFORMAT </w:instrText>
                </w:r>
                <w:r>
                  <w:fldChar w:fldCharType="separate"/>
                </w:r>
                <w:r w:rsidR="005321AD" w:rsidRPr="003208D2">
                  <w:rPr>
                    <w:rStyle w:val="a6"/>
                    <w:rFonts w:eastAsiaTheme="minorEastAsia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68" w:rsidRDefault="00B97022">
    <w:pPr>
      <w:rPr>
        <w:sz w:val="2"/>
        <w:szCs w:val="2"/>
      </w:rPr>
    </w:pPr>
    <w:r w:rsidRPr="00B970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87.5pt;margin-top:45.55pt;width:13.55pt;height:15.5pt;z-index:-251655168;mso-wrap-style:none;mso-wrap-distance-left:5pt;mso-wrap-distance-right:5pt;mso-position-horizontal-relative:page;mso-position-vertical-relative:page" wrapcoords="0 0" filled="f" stroked="f">
          <v:textbox style="mso-next-textbox:#_x0000_s3074;mso-fit-shape-to-text:t" inset="0,0,0,0">
            <w:txbxContent>
              <w:p w:rsidR="00ED2F68" w:rsidRDefault="00B97022">
                <w:r>
                  <w:fldChar w:fldCharType="begin"/>
                </w:r>
                <w:r w:rsidR="005321AD">
                  <w:instrText xml:space="preserve"> PAGE \* MERGEFORMAT </w:instrText>
                </w:r>
                <w:r>
                  <w:fldChar w:fldCharType="separate"/>
                </w:r>
                <w:r w:rsidR="00CD413A" w:rsidRPr="00CD413A">
                  <w:rPr>
                    <w:rStyle w:val="a6"/>
                    <w:rFonts w:eastAsiaTheme="minorEastAs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134"/>
    <w:multiLevelType w:val="hybridMultilevel"/>
    <w:tmpl w:val="763A2512"/>
    <w:lvl w:ilvl="0" w:tplc="AABC9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AD054F"/>
    <w:multiLevelType w:val="hybridMultilevel"/>
    <w:tmpl w:val="7826B172"/>
    <w:lvl w:ilvl="0" w:tplc="BFEA06B2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30015"/>
    <w:multiLevelType w:val="hybridMultilevel"/>
    <w:tmpl w:val="9E4E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B4E77"/>
    <w:multiLevelType w:val="hybridMultilevel"/>
    <w:tmpl w:val="E4541166"/>
    <w:lvl w:ilvl="0" w:tplc="39BC2D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4762B28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4334E"/>
    <w:multiLevelType w:val="hybridMultilevel"/>
    <w:tmpl w:val="763A2512"/>
    <w:lvl w:ilvl="0" w:tplc="AABC9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64E76"/>
    <w:rsid w:val="000378D2"/>
    <w:rsid w:val="0010001C"/>
    <w:rsid w:val="00127259"/>
    <w:rsid w:val="001B23C9"/>
    <w:rsid w:val="002301AD"/>
    <w:rsid w:val="002E51A3"/>
    <w:rsid w:val="0033427E"/>
    <w:rsid w:val="003E4906"/>
    <w:rsid w:val="00446A7D"/>
    <w:rsid w:val="00460DB4"/>
    <w:rsid w:val="004C3772"/>
    <w:rsid w:val="005321AD"/>
    <w:rsid w:val="00554C15"/>
    <w:rsid w:val="005C44E6"/>
    <w:rsid w:val="00632E8C"/>
    <w:rsid w:val="00645E5E"/>
    <w:rsid w:val="006A61BD"/>
    <w:rsid w:val="006C0907"/>
    <w:rsid w:val="007F0BF1"/>
    <w:rsid w:val="00876435"/>
    <w:rsid w:val="00985546"/>
    <w:rsid w:val="009C20C9"/>
    <w:rsid w:val="00B97022"/>
    <w:rsid w:val="00C64E76"/>
    <w:rsid w:val="00C82E4D"/>
    <w:rsid w:val="00CD413A"/>
    <w:rsid w:val="00CF0A79"/>
    <w:rsid w:val="00E62096"/>
    <w:rsid w:val="00EF059E"/>
    <w:rsid w:val="00F3438B"/>
    <w:rsid w:val="00F562E5"/>
    <w:rsid w:val="00F74EDE"/>
    <w:rsid w:val="00F7702E"/>
    <w:rsid w:val="00F8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4E76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554C15"/>
    <w:pPr>
      <w:keepNext/>
      <w:spacing w:after="0" w:line="240" w:lineRule="auto"/>
      <w:ind w:left="426" w:right="-4786" w:hanging="426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!Маркер"/>
    <w:link w:val="a4"/>
    <w:qFormat/>
    <w:rsid w:val="00C64E76"/>
    <w:pPr>
      <w:numPr>
        <w:numId w:val="1"/>
      </w:numPr>
      <w:spacing w:after="120" w:line="276" w:lineRule="auto"/>
      <w:contextualSpacing/>
      <w:jc w:val="both"/>
    </w:pPr>
    <w:rPr>
      <w:rFonts w:ascii="Arial Narrow" w:eastAsiaTheme="minorEastAsia" w:hAnsi="Arial Narrow" w:cstheme="minorBidi"/>
      <w:color w:val="auto"/>
      <w:sz w:val="26"/>
      <w:szCs w:val="22"/>
      <w:lang w:eastAsia="ru-RU"/>
    </w:rPr>
  </w:style>
  <w:style w:type="character" w:customStyle="1" w:styleId="a4">
    <w:name w:val="!Маркер Знак"/>
    <w:basedOn w:val="a1"/>
    <w:link w:val="a"/>
    <w:rsid w:val="00C64E76"/>
    <w:rPr>
      <w:rFonts w:ascii="Arial Narrow" w:eastAsiaTheme="minorEastAsia" w:hAnsi="Arial Narrow" w:cstheme="minorBidi"/>
      <w:color w:val="auto"/>
      <w:sz w:val="26"/>
      <w:szCs w:val="22"/>
      <w:lang w:eastAsia="ru-RU"/>
    </w:rPr>
  </w:style>
  <w:style w:type="character" w:customStyle="1" w:styleId="a5">
    <w:name w:val="Основной текст_"/>
    <w:link w:val="2"/>
    <w:rsid w:val="00CF0A79"/>
    <w:rPr>
      <w:sz w:val="27"/>
      <w:szCs w:val="27"/>
      <w:shd w:val="clear" w:color="auto" w:fill="FFFFFF"/>
    </w:rPr>
  </w:style>
  <w:style w:type="character" w:customStyle="1" w:styleId="a6">
    <w:name w:val="Колонтитул"/>
    <w:rsid w:val="00CF0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 (6)_"/>
    <w:link w:val="60"/>
    <w:rsid w:val="00CF0A79"/>
    <w:rPr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CF0A79"/>
    <w:rPr>
      <w:b/>
      <w:bCs/>
      <w:sz w:val="19"/>
      <w:szCs w:val="19"/>
      <w:shd w:val="clear" w:color="auto" w:fill="FFFFFF"/>
    </w:rPr>
  </w:style>
  <w:style w:type="character" w:customStyle="1" w:styleId="a7">
    <w:name w:val="Оглавление_"/>
    <w:link w:val="a8"/>
    <w:rsid w:val="00CF0A79"/>
    <w:rPr>
      <w:sz w:val="27"/>
      <w:szCs w:val="27"/>
      <w:shd w:val="clear" w:color="auto" w:fill="FFFFFF"/>
    </w:rPr>
  </w:style>
  <w:style w:type="character" w:customStyle="1" w:styleId="20">
    <w:name w:val="Оглавление (2)_"/>
    <w:link w:val="21"/>
    <w:rsid w:val="00CF0A79"/>
    <w:rPr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0"/>
    <w:link w:val="a5"/>
    <w:rsid w:val="00CF0A79"/>
    <w:pPr>
      <w:widowControl w:val="0"/>
      <w:shd w:val="clear" w:color="auto" w:fill="FFFFFF"/>
      <w:spacing w:before="720" w:after="720" w:line="0" w:lineRule="atLeast"/>
      <w:ind w:hanging="1820"/>
      <w:jc w:val="both"/>
    </w:pPr>
    <w:rPr>
      <w:rFonts w:ascii="Times New Roman" w:eastAsiaTheme="minorHAnsi" w:hAnsi="Times New Roman" w:cs="Times New Roman"/>
      <w:color w:val="000000"/>
      <w:sz w:val="27"/>
      <w:szCs w:val="27"/>
      <w:lang w:eastAsia="en-US"/>
    </w:rPr>
  </w:style>
  <w:style w:type="paragraph" w:customStyle="1" w:styleId="60">
    <w:name w:val="Основной текст (6)"/>
    <w:basedOn w:val="a0"/>
    <w:link w:val="6"/>
    <w:rsid w:val="00CF0A79"/>
    <w:pPr>
      <w:widowControl w:val="0"/>
      <w:shd w:val="clear" w:color="auto" w:fill="FFFFFF"/>
      <w:spacing w:before="1020" w:after="0" w:line="326" w:lineRule="exact"/>
      <w:ind w:hanging="1300"/>
      <w:jc w:val="center"/>
    </w:pPr>
    <w:rPr>
      <w:rFonts w:ascii="Times New Roman" w:eastAsiaTheme="minorHAnsi" w:hAnsi="Times New Roman" w:cs="Times New Roman"/>
      <w:b/>
      <w:bCs/>
      <w:color w:val="000000"/>
      <w:sz w:val="27"/>
      <w:szCs w:val="27"/>
      <w:lang w:eastAsia="en-US"/>
    </w:rPr>
  </w:style>
  <w:style w:type="paragraph" w:customStyle="1" w:styleId="70">
    <w:name w:val="Основной текст (7)"/>
    <w:basedOn w:val="a0"/>
    <w:link w:val="7"/>
    <w:rsid w:val="00CF0A79"/>
    <w:pPr>
      <w:widowControl w:val="0"/>
      <w:shd w:val="clear" w:color="auto" w:fill="FFFFFF"/>
      <w:spacing w:before="60" w:after="480" w:line="0" w:lineRule="atLeast"/>
      <w:jc w:val="center"/>
    </w:pPr>
    <w:rPr>
      <w:rFonts w:ascii="Times New Roman" w:eastAsiaTheme="minorHAnsi" w:hAnsi="Times New Roman" w:cs="Times New Roman"/>
      <w:b/>
      <w:bCs/>
      <w:color w:val="000000"/>
      <w:sz w:val="19"/>
      <w:szCs w:val="19"/>
      <w:lang w:eastAsia="en-US"/>
    </w:rPr>
  </w:style>
  <w:style w:type="paragraph" w:customStyle="1" w:styleId="a8">
    <w:name w:val="Оглавление"/>
    <w:basedOn w:val="a0"/>
    <w:link w:val="a7"/>
    <w:rsid w:val="00CF0A7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Theme="minorHAnsi" w:hAnsi="Times New Roman" w:cs="Times New Roman"/>
      <w:color w:val="000000"/>
      <w:sz w:val="27"/>
      <w:szCs w:val="27"/>
      <w:lang w:eastAsia="en-US"/>
    </w:rPr>
  </w:style>
  <w:style w:type="paragraph" w:customStyle="1" w:styleId="21">
    <w:name w:val="Оглавление (2)"/>
    <w:basedOn w:val="a0"/>
    <w:link w:val="20"/>
    <w:rsid w:val="00CF0A79"/>
    <w:pPr>
      <w:widowControl w:val="0"/>
      <w:shd w:val="clear" w:color="auto" w:fill="FFFFFF"/>
      <w:spacing w:before="60" w:after="0" w:line="312" w:lineRule="exact"/>
      <w:jc w:val="center"/>
    </w:pPr>
    <w:rPr>
      <w:rFonts w:ascii="Times New Roman" w:eastAsiaTheme="minorHAnsi" w:hAnsi="Times New Roman" w:cs="Times New Roman"/>
      <w:b/>
      <w:bCs/>
      <w:color w:val="000000"/>
      <w:sz w:val="19"/>
      <w:szCs w:val="19"/>
      <w:lang w:eastAsia="en-US"/>
    </w:rPr>
  </w:style>
  <w:style w:type="paragraph" w:styleId="a9">
    <w:name w:val="No Spacing"/>
    <w:uiPriority w:val="1"/>
    <w:qFormat/>
    <w:rsid w:val="00CF0A79"/>
    <w:pPr>
      <w:widowControl w:val="0"/>
      <w:jc w:val="left"/>
    </w:pPr>
    <w:rPr>
      <w:rFonts w:ascii="Courier New" w:eastAsia="Courier New" w:hAnsi="Courier New" w:cs="Courier New"/>
      <w:lang w:eastAsia="ru-RU"/>
    </w:rPr>
  </w:style>
  <w:style w:type="paragraph" w:customStyle="1" w:styleId="Default">
    <w:name w:val="Default"/>
    <w:rsid w:val="00CF0A79"/>
    <w:pPr>
      <w:autoSpaceDE w:val="0"/>
      <w:autoSpaceDN w:val="0"/>
      <w:adjustRightInd w:val="0"/>
      <w:jc w:val="left"/>
    </w:pPr>
    <w:rPr>
      <w:rFonts w:eastAsia="Courier New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46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460DB4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46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460DB4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1"/>
    <w:link w:val="1"/>
    <w:rsid w:val="00554C15"/>
    <w:rPr>
      <w:rFonts w:eastAsia="Times New Roman"/>
      <w:b/>
      <w:color w:val="auto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3253C-F8F2-493E-9619-97A2339C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14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7</cp:revision>
  <cp:lastPrinted>2021-09-29T12:54:00Z</cp:lastPrinted>
  <dcterms:created xsi:type="dcterms:W3CDTF">2021-09-28T14:50:00Z</dcterms:created>
  <dcterms:modified xsi:type="dcterms:W3CDTF">2021-09-29T13:00:00Z</dcterms:modified>
</cp:coreProperties>
</file>