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40" w:rsidRPr="003A1B40" w:rsidRDefault="003A1B40" w:rsidP="003A1B40">
      <w:pPr>
        <w:pStyle w:val="2"/>
        <w:numPr>
          <w:ilvl w:val="1"/>
          <w:numId w:val="2"/>
        </w:numPr>
        <w:tabs>
          <w:tab w:val="clear" w:pos="576"/>
          <w:tab w:val="num" w:pos="0"/>
          <w:tab w:val="left" w:pos="5985"/>
        </w:tabs>
        <w:jc w:val="center"/>
        <w:rPr>
          <w:b/>
          <w:szCs w:val="28"/>
        </w:rPr>
      </w:pPr>
      <w:r w:rsidRPr="003A1B40">
        <w:rPr>
          <w:b/>
          <w:szCs w:val="28"/>
        </w:rPr>
        <w:t>СОГЛАШЕНИЕ №_____</w:t>
      </w:r>
    </w:p>
    <w:p w:rsidR="003A1B40" w:rsidRDefault="003A1B40" w:rsidP="003A1B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24E">
        <w:rPr>
          <w:b/>
          <w:bCs/>
          <w:color w:val="000000"/>
          <w:sz w:val="28"/>
          <w:szCs w:val="28"/>
        </w:rPr>
        <w:t>о передаче осуществления части полномочий по</w:t>
      </w:r>
      <w:r w:rsidRPr="0032524E">
        <w:rPr>
          <w:b/>
          <w:color w:val="000000"/>
          <w:sz w:val="28"/>
          <w:szCs w:val="28"/>
        </w:rPr>
        <w:t xml:space="preserve"> решению вопросов местного значения, предусмотренных пунктом 1 части 1 статьи 14 Федерального закона  от6</w:t>
      </w:r>
      <w:r>
        <w:rPr>
          <w:b/>
          <w:color w:val="000000"/>
          <w:sz w:val="28"/>
          <w:szCs w:val="28"/>
        </w:rPr>
        <w:t xml:space="preserve"> октября 2</w:t>
      </w:r>
      <w:r w:rsidRPr="0032524E">
        <w:rPr>
          <w:b/>
          <w:color w:val="000000"/>
          <w:sz w:val="28"/>
          <w:szCs w:val="28"/>
        </w:rPr>
        <w:t xml:space="preserve">003 </w:t>
      </w:r>
      <w:r>
        <w:rPr>
          <w:b/>
          <w:color w:val="000000"/>
          <w:sz w:val="28"/>
          <w:szCs w:val="28"/>
        </w:rPr>
        <w:t>года №</w:t>
      </w:r>
      <w:r w:rsidRPr="0032524E">
        <w:rPr>
          <w:b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Pr="0032524E">
        <w:rPr>
          <w:b/>
          <w:bCs/>
          <w:color w:val="000000"/>
          <w:sz w:val="28"/>
          <w:szCs w:val="28"/>
        </w:rPr>
        <w:t>на 2023 год</w:t>
      </w:r>
    </w:p>
    <w:p w:rsidR="009B75CF" w:rsidRPr="0032524E" w:rsidRDefault="009B75CF" w:rsidP="003A1B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B75CF" w:rsidRDefault="009B75CF" w:rsidP="009B75CF">
      <w:pPr>
        <w:tabs>
          <w:tab w:val="left" w:pos="27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Ярославль                                                                                «___» мая 2023 г.</w:t>
      </w:r>
    </w:p>
    <w:p w:rsidR="003A1B40" w:rsidRPr="003A1B40" w:rsidRDefault="003A1B40" w:rsidP="003A1B40">
      <w:pPr>
        <w:pStyle w:val="a6"/>
        <w:ind w:firstLine="709"/>
        <w:rPr>
          <w:sz w:val="28"/>
          <w:szCs w:val="28"/>
        </w:rPr>
      </w:pPr>
    </w:p>
    <w:p w:rsidR="003A1B40" w:rsidRPr="003A1B40" w:rsidRDefault="003A1B40" w:rsidP="003A1B40">
      <w:pPr>
        <w:pStyle w:val="a6"/>
        <w:ind w:firstLine="709"/>
        <w:rPr>
          <w:sz w:val="28"/>
          <w:szCs w:val="28"/>
        </w:rPr>
      </w:pPr>
      <w:proofErr w:type="gramStart"/>
      <w:r w:rsidRPr="003A1B40">
        <w:rPr>
          <w:sz w:val="28"/>
          <w:szCs w:val="28"/>
        </w:rPr>
        <w:t xml:space="preserve">Органы местного самоуправления Ивняковского сельского поселения Ярославского муниципального района Ярославской области (далее </w:t>
      </w:r>
      <w:proofErr w:type="spellStart"/>
      <w:r w:rsidR="00A35CBC">
        <w:rPr>
          <w:sz w:val="28"/>
          <w:szCs w:val="28"/>
        </w:rPr>
        <w:t>Ивняковское</w:t>
      </w:r>
      <w:proofErr w:type="spellEnd"/>
      <w:r w:rsidRPr="003A1B40">
        <w:rPr>
          <w:sz w:val="28"/>
          <w:szCs w:val="28"/>
        </w:rPr>
        <w:t xml:space="preserve"> сельское поселение), в лице Главы Ивняковского сельского поселения </w:t>
      </w:r>
      <w:r>
        <w:rPr>
          <w:sz w:val="28"/>
          <w:szCs w:val="28"/>
        </w:rPr>
        <w:t>Цуренковой И.И</w:t>
      </w:r>
      <w:r w:rsidRPr="003A1B40">
        <w:rPr>
          <w:sz w:val="28"/>
          <w:szCs w:val="28"/>
        </w:rPr>
        <w:t>., действующей на основании Устава Ивняковского сельского поселе6ния, с одной стороны, и органы местного самоуправления Ярославского муниципального района Ярославской области (далее Ярославский муниципальный район), в лице Главы муниципального района Золотникова Н.В.,  действующего на основании Устава Ярославского</w:t>
      </w:r>
      <w:proofErr w:type="gramEnd"/>
      <w:r w:rsidRPr="003A1B40">
        <w:rPr>
          <w:sz w:val="28"/>
          <w:szCs w:val="28"/>
        </w:rPr>
        <w:t xml:space="preserve"> муниципального района, с другой стороны, вместе именуемые «Стороны», руководствуясь частью 4 статьи 15 Федерального закона от 6 октября 2003 года № 131-ФЗ «Об общих принципах организации местного самоуправления в Российской Федерации», заключили настоящее Соглашение о нижеследующем:</w:t>
      </w:r>
    </w:p>
    <w:p w:rsidR="003A1B40" w:rsidRPr="003A1B40" w:rsidRDefault="003A1B40" w:rsidP="003A1B40">
      <w:pPr>
        <w:pStyle w:val="a6"/>
        <w:rPr>
          <w:sz w:val="28"/>
          <w:szCs w:val="28"/>
        </w:rPr>
      </w:pPr>
    </w:p>
    <w:p w:rsidR="003A1B40" w:rsidRPr="003A1B40" w:rsidRDefault="003A1B40" w:rsidP="003A1B40">
      <w:pPr>
        <w:pStyle w:val="2"/>
        <w:numPr>
          <w:ilvl w:val="1"/>
          <w:numId w:val="2"/>
        </w:numPr>
        <w:tabs>
          <w:tab w:val="clear" w:pos="576"/>
          <w:tab w:val="num" w:pos="0"/>
          <w:tab w:val="left" w:pos="5985"/>
        </w:tabs>
        <w:ind w:left="0" w:hanging="9"/>
        <w:jc w:val="center"/>
        <w:rPr>
          <w:b/>
          <w:szCs w:val="28"/>
        </w:rPr>
      </w:pPr>
      <w:r w:rsidRPr="003A1B40">
        <w:rPr>
          <w:b/>
          <w:szCs w:val="28"/>
        </w:rPr>
        <w:t>Статья 1.</w:t>
      </w:r>
    </w:p>
    <w:p w:rsidR="003A1B40" w:rsidRPr="003A1B40" w:rsidRDefault="003A1B40" w:rsidP="003A1B40">
      <w:pPr>
        <w:pStyle w:val="a6"/>
        <w:ind w:firstLine="709"/>
        <w:rPr>
          <w:sz w:val="28"/>
          <w:szCs w:val="28"/>
        </w:rPr>
      </w:pPr>
      <w:proofErr w:type="gramStart"/>
      <w:r w:rsidRPr="003A1B40">
        <w:rPr>
          <w:sz w:val="28"/>
          <w:szCs w:val="28"/>
        </w:rPr>
        <w:t>Органы местного самоуправления Ивняковского сельского поселения передают, а органы местного самоуправления Ярославского муниципального района принимают осуществление  части полномочий по вопросу местного значения поселения: составление и рассмотрение проекта местного бюджета поселения, утверждение и исполнение местного бюджета поселения, осуществление контроля за его исполнением, составление и утверждение отчета об исполнении местного бюджета поселения, в части:</w:t>
      </w:r>
      <w:proofErr w:type="gramEnd"/>
    </w:p>
    <w:p w:rsidR="003A1B40" w:rsidRPr="003A1B40" w:rsidRDefault="003A1B40" w:rsidP="003A1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B40">
        <w:rPr>
          <w:sz w:val="28"/>
          <w:szCs w:val="28"/>
        </w:rPr>
        <w:t xml:space="preserve"> - осуществления внутреннего муниципального финансового контроля, предусмотренного статьей 269.2 Бюджетного кодекса Российской Федерации.</w:t>
      </w:r>
    </w:p>
    <w:p w:rsidR="003A1B40" w:rsidRPr="003A1B40" w:rsidRDefault="003A1B40" w:rsidP="003A1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B40" w:rsidRPr="003A1B40" w:rsidRDefault="003A1B40" w:rsidP="003A1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B4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3A1B40" w:rsidRPr="003A1B40" w:rsidRDefault="003A1B40" w:rsidP="003A1B40">
      <w:pPr>
        <w:pStyle w:val="a6"/>
        <w:ind w:firstLine="709"/>
        <w:rPr>
          <w:sz w:val="28"/>
          <w:szCs w:val="28"/>
        </w:rPr>
      </w:pPr>
      <w:r w:rsidRPr="003A1B40">
        <w:rPr>
          <w:sz w:val="28"/>
          <w:szCs w:val="28"/>
        </w:rPr>
        <w:t>1. Указанные в статье 1 настоящего Соглашения полномочия передаются на период с момента вступления силу настоящего Соглашения по 31 декабря 2023 года.</w:t>
      </w:r>
    </w:p>
    <w:p w:rsidR="003A1B40" w:rsidRPr="003A1B40" w:rsidRDefault="003A1B40" w:rsidP="003A1B40">
      <w:pPr>
        <w:pStyle w:val="a6"/>
        <w:ind w:firstLine="709"/>
        <w:rPr>
          <w:sz w:val="28"/>
          <w:szCs w:val="28"/>
        </w:rPr>
      </w:pPr>
    </w:p>
    <w:p w:rsidR="003A1B40" w:rsidRPr="003A1B40" w:rsidRDefault="003A1B40" w:rsidP="003A1B40">
      <w:pPr>
        <w:pStyle w:val="3"/>
        <w:numPr>
          <w:ilvl w:val="2"/>
          <w:numId w:val="2"/>
        </w:numPr>
        <w:tabs>
          <w:tab w:val="clear" w:pos="720"/>
          <w:tab w:val="num" w:pos="0"/>
          <w:tab w:val="left" w:pos="5985"/>
        </w:tabs>
        <w:ind w:left="0" w:firstLine="0"/>
        <w:jc w:val="center"/>
        <w:rPr>
          <w:szCs w:val="28"/>
        </w:rPr>
      </w:pPr>
      <w:r w:rsidRPr="003A1B40">
        <w:rPr>
          <w:szCs w:val="28"/>
        </w:rPr>
        <w:t>Статья 3</w:t>
      </w:r>
      <w:r>
        <w:rPr>
          <w:szCs w:val="28"/>
        </w:rPr>
        <w:t>.</w:t>
      </w:r>
    </w:p>
    <w:p w:rsidR="003A1B40" w:rsidRPr="003A1B40" w:rsidRDefault="003A1B40" w:rsidP="003A1B40">
      <w:pPr>
        <w:pStyle w:val="a9"/>
        <w:ind w:left="0" w:firstLine="709"/>
        <w:jc w:val="both"/>
        <w:rPr>
          <w:sz w:val="28"/>
          <w:szCs w:val="28"/>
        </w:rPr>
      </w:pPr>
      <w:r w:rsidRPr="003A1B40">
        <w:rPr>
          <w:sz w:val="28"/>
          <w:szCs w:val="28"/>
        </w:rPr>
        <w:t>1. Финансовые средства для осуществления органами местного самоуправления Ярославского муниципального района полномочий, указанных в статье 1 настоящего Соглашения, предоставляются в виде межбюджетных трансфертов из местного бюджета Ивняковского сельского поселения в районный бюджет Ярославского муниципального района.</w:t>
      </w:r>
    </w:p>
    <w:p w:rsidR="003A1B40" w:rsidRPr="003A1B40" w:rsidRDefault="003A1B40" w:rsidP="003A1B40">
      <w:pPr>
        <w:pStyle w:val="a9"/>
        <w:ind w:left="0" w:firstLine="709"/>
        <w:jc w:val="both"/>
        <w:rPr>
          <w:sz w:val="28"/>
          <w:szCs w:val="28"/>
        </w:rPr>
      </w:pPr>
      <w:r w:rsidRPr="003A1B40">
        <w:rPr>
          <w:sz w:val="28"/>
          <w:szCs w:val="28"/>
        </w:rPr>
        <w:lastRenderedPageBreak/>
        <w:t>2. Межбюджетные трансферты перечисляются в районный бюджет Ярославского муниципального района ежемесячно не позднее 25 числа  месяца  в размере 1/7 от суммы, предусмотренной на эти цели.</w:t>
      </w:r>
    </w:p>
    <w:p w:rsidR="003A1B40" w:rsidRPr="003A1B40" w:rsidRDefault="003A1B40" w:rsidP="003A1B40">
      <w:pPr>
        <w:tabs>
          <w:tab w:val="left" w:pos="59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1B40">
        <w:rPr>
          <w:sz w:val="28"/>
          <w:szCs w:val="28"/>
        </w:rPr>
        <w:t xml:space="preserve">3. Объем межбюджетных трансфертов, предоставляемых районному бюджету Ярославского муниципального района для осуществления полномочий, указанных в статье 1 настоящего Соглашения, составляет 70932 (Семьдесят тысяч девятьсот тридцать два) рубля.  </w:t>
      </w:r>
    </w:p>
    <w:p w:rsidR="003A1B40" w:rsidRPr="003A1B40" w:rsidRDefault="003A1B40" w:rsidP="003A1B40">
      <w:pPr>
        <w:ind w:firstLine="709"/>
        <w:jc w:val="both"/>
        <w:rPr>
          <w:sz w:val="28"/>
          <w:szCs w:val="28"/>
        </w:rPr>
      </w:pPr>
    </w:p>
    <w:p w:rsidR="003A1B40" w:rsidRPr="003A1B40" w:rsidRDefault="003A1B40" w:rsidP="003A1B40">
      <w:pPr>
        <w:jc w:val="center"/>
        <w:rPr>
          <w:b/>
          <w:sz w:val="28"/>
          <w:szCs w:val="28"/>
        </w:rPr>
      </w:pPr>
      <w:r w:rsidRPr="003A1B40">
        <w:rPr>
          <w:b/>
          <w:sz w:val="28"/>
          <w:szCs w:val="28"/>
        </w:rPr>
        <w:t>Статья 4.</w:t>
      </w:r>
    </w:p>
    <w:p w:rsidR="003A1B40" w:rsidRPr="003A1B40" w:rsidRDefault="003A1B40" w:rsidP="003A1B40">
      <w:pPr>
        <w:pStyle w:val="a9"/>
        <w:numPr>
          <w:ilvl w:val="0"/>
          <w:numId w:val="2"/>
        </w:numPr>
        <w:tabs>
          <w:tab w:val="clear" w:pos="432"/>
          <w:tab w:val="num" w:pos="0"/>
          <w:tab w:val="left" w:pos="5985"/>
        </w:tabs>
        <w:suppressAutoHyphens/>
        <w:spacing w:after="0"/>
        <w:ind w:left="0" w:firstLine="709"/>
        <w:jc w:val="both"/>
        <w:rPr>
          <w:strike/>
          <w:sz w:val="28"/>
          <w:szCs w:val="28"/>
        </w:rPr>
      </w:pPr>
      <w:r w:rsidRPr="003A1B40">
        <w:rPr>
          <w:sz w:val="28"/>
          <w:szCs w:val="28"/>
        </w:rPr>
        <w:t>1. Реализация органами местного самоуправления Ярославского муниципального района переданных им полномочий осуществляется в соответствии с условиями настоящего Соглашения, в строгом соответствии с требованиями бюджетного законодательства Российской Федерации, законодательства Ярославской области.</w:t>
      </w:r>
    </w:p>
    <w:p w:rsidR="003A1B40" w:rsidRPr="003A1B40" w:rsidRDefault="003A1B40" w:rsidP="003A1B40">
      <w:pPr>
        <w:pStyle w:val="a9"/>
        <w:numPr>
          <w:ilvl w:val="0"/>
          <w:numId w:val="2"/>
        </w:numPr>
        <w:tabs>
          <w:tab w:val="clear" w:pos="432"/>
          <w:tab w:val="num" w:pos="0"/>
          <w:tab w:val="left" w:pos="5985"/>
        </w:tabs>
        <w:suppressAutoHyphens/>
        <w:spacing w:after="0"/>
        <w:ind w:left="0" w:firstLine="426"/>
        <w:rPr>
          <w:sz w:val="28"/>
          <w:szCs w:val="28"/>
        </w:rPr>
      </w:pPr>
    </w:p>
    <w:p w:rsidR="003A1B40" w:rsidRPr="003A1B40" w:rsidRDefault="003A1B40" w:rsidP="003A1B40">
      <w:pPr>
        <w:pStyle w:val="3"/>
        <w:numPr>
          <w:ilvl w:val="2"/>
          <w:numId w:val="2"/>
        </w:numPr>
        <w:tabs>
          <w:tab w:val="clear" w:pos="720"/>
          <w:tab w:val="num" w:pos="0"/>
          <w:tab w:val="left" w:pos="5985"/>
        </w:tabs>
        <w:ind w:left="0" w:firstLine="0"/>
        <w:jc w:val="center"/>
        <w:rPr>
          <w:szCs w:val="28"/>
        </w:rPr>
      </w:pPr>
      <w:r>
        <w:rPr>
          <w:szCs w:val="28"/>
        </w:rPr>
        <w:t>Статья 5.</w:t>
      </w:r>
    </w:p>
    <w:p w:rsidR="003A1B40" w:rsidRPr="003A1B40" w:rsidRDefault="003A1B40" w:rsidP="003A1B40">
      <w:pPr>
        <w:tabs>
          <w:tab w:val="left" w:pos="54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t xml:space="preserve">1. Органы местного самоуправления Ярославского муниципального района, их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3A1B40" w:rsidRPr="003A1B40" w:rsidRDefault="003A1B40" w:rsidP="003A1B40">
      <w:pPr>
        <w:ind w:firstLine="748"/>
        <w:jc w:val="both"/>
        <w:rPr>
          <w:sz w:val="28"/>
          <w:szCs w:val="28"/>
        </w:rPr>
      </w:pPr>
      <w:r w:rsidRPr="003A1B40">
        <w:rPr>
          <w:sz w:val="28"/>
          <w:szCs w:val="28"/>
        </w:rPr>
        <w:t xml:space="preserve">2. </w:t>
      </w:r>
      <w:r w:rsidRPr="003A1B40">
        <w:rPr>
          <w:color w:val="000000"/>
          <w:sz w:val="28"/>
          <w:szCs w:val="28"/>
        </w:rPr>
        <w:t>Органы местного самоуправления Ярославского муниципального района</w:t>
      </w:r>
      <w:r w:rsidRPr="003A1B40">
        <w:rPr>
          <w:sz w:val="28"/>
          <w:szCs w:val="28"/>
        </w:rPr>
        <w:t xml:space="preserve"> в случае нецелевого использования финансовых средств, переданных </w:t>
      </w:r>
      <w:r w:rsidRPr="003A1B40">
        <w:rPr>
          <w:color w:val="000000"/>
          <w:sz w:val="28"/>
          <w:szCs w:val="28"/>
        </w:rPr>
        <w:t>органами местного самоуправления Ивняковского сельского поселения</w:t>
      </w:r>
      <w:r w:rsidRPr="003A1B40">
        <w:rPr>
          <w:sz w:val="28"/>
          <w:szCs w:val="28"/>
        </w:rPr>
        <w:t xml:space="preserve"> на исполнение передаваемых полномочий поселения, указанных в статье 1 настоящего Соглашения, несут ответственность в порядке, установленном Бюджетным кодексом Российской Федерации.</w:t>
      </w:r>
    </w:p>
    <w:p w:rsidR="003A1B40" w:rsidRPr="003A1B40" w:rsidRDefault="003A1B40" w:rsidP="003A1B40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8"/>
          <w:szCs w:val="28"/>
        </w:rPr>
      </w:pPr>
    </w:p>
    <w:p w:rsidR="003A1B40" w:rsidRPr="003A1B40" w:rsidRDefault="003A1B40" w:rsidP="003A1B40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3A1B40">
        <w:rPr>
          <w:b/>
          <w:color w:val="000000"/>
          <w:sz w:val="28"/>
          <w:szCs w:val="28"/>
        </w:rPr>
        <w:t>Статья 6</w:t>
      </w:r>
      <w:r>
        <w:rPr>
          <w:b/>
          <w:color w:val="000000"/>
          <w:sz w:val="28"/>
          <w:szCs w:val="28"/>
        </w:rPr>
        <w:t>.</w:t>
      </w:r>
    </w:p>
    <w:p w:rsidR="003A1B40" w:rsidRPr="003A1B40" w:rsidRDefault="003A1B40" w:rsidP="003A1B4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t>1. Органы местного самоуправления Ивняковского сельского поселения имеют право:</w:t>
      </w:r>
    </w:p>
    <w:p w:rsidR="003A1B40" w:rsidRPr="003A1B40" w:rsidRDefault="003A1B40" w:rsidP="003A1B4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t>- направлять органам местного самоуправления Ярославского муниципального района запросы о предоставлении отчета об исполнении переданных по настоящему Соглашению полномочий;</w:t>
      </w:r>
    </w:p>
    <w:p w:rsidR="003A1B40" w:rsidRPr="003A1B40" w:rsidRDefault="003A1B40" w:rsidP="003A1B40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t>- направлять органам местного самоуправления Ярославского муниципального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3A1B40">
        <w:rPr>
          <w:bCs/>
          <w:color w:val="000000"/>
          <w:spacing w:val="-4"/>
          <w:sz w:val="28"/>
          <w:szCs w:val="28"/>
        </w:rPr>
        <w:t xml:space="preserve">2. </w:t>
      </w:r>
      <w:r w:rsidRPr="003A1B40">
        <w:rPr>
          <w:color w:val="000000"/>
          <w:sz w:val="28"/>
          <w:szCs w:val="28"/>
        </w:rPr>
        <w:t>Органы местного самоуправления Ивняковского сельского поселения</w:t>
      </w:r>
      <w:r w:rsidRPr="003A1B40">
        <w:rPr>
          <w:bCs/>
          <w:color w:val="000000"/>
          <w:spacing w:val="-4"/>
          <w:sz w:val="28"/>
          <w:szCs w:val="28"/>
        </w:rPr>
        <w:t xml:space="preserve"> обязаны: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t xml:space="preserve">- перечислять финансовые средства органам местного самоуправления Ярославского муниципального района в виде иных межбюджетных трансфертов из местного бюджета Ивняковского сельского поселения; 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A1B40">
        <w:rPr>
          <w:color w:val="000000"/>
          <w:spacing w:val="-4"/>
          <w:sz w:val="28"/>
          <w:szCs w:val="28"/>
        </w:rPr>
        <w:t xml:space="preserve">- передать </w:t>
      </w:r>
      <w:r w:rsidRPr="003A1B40">
        <w:rPr>
          <w:color w:val="000000"/>
          <w:sz w:val="28"/>
          <w:szCs w:val="28"/>
        </w:rPr>
        <w:t>органам местного самоуправления Ярославского муниципального района</w:t>
      </w:r>
      <w:r w:rsidRPr="003A1B40">
        <w:rPr>
          <w:color w:val="000000"/>
          <w:spacing w:val="-4"/>
          <w:sz w:val="28"/>
          <w:szCs w:val="28"/>
        </w:rPr>
        <w:t xml:space="preserve"> документы и </w:t>
      </w:r>
      <w:r w:rsidRPr="003A1B40">
        <w:rPr>
          <w:color w:val="000000"/>
          <w:sz w:val="28"/>
          <w:szCs w:val="28"/>
        </w:rPr>
        <w:t xml:space="preserve">предоставить имеющуюся информацию, необходимую для осуществления переданных полномочий; 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A1B40">
        <w:rPr>
          <w:color w:val="000000"/>
          <w:sz w:val="28"/>
          <w:szCs w:val="28"/>
        </w:rPr>
        <w:lastRenderedPageBreak/>
        <w:t>- оказывать содействие органам местного самоуправления Ярославского муниципального района в разрешении вопросов, связанных с осуществлением переданных полномочий.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  <w:sz w:val="28"/>
          <w:szCs w:val="28"/>
        </w:rPr>
      </w:pPr>
      <w:r w:rsidRPr="003A1B40">
        <w:rPr>
          <w:bCs/>
          <w:color w:val="000000"/>
          <w:spacing w:val="-4"/>
          <w:sz w:val="28"/>
          <w:szCs w:val="28"/>
        </w:rPr>
        <w:t xml:space="preserve">3. </w:t>
      </w:r>
      <w:r w:rsidRPr="003A1B40">
        <w:rPr>
          <w:color w:val="000000"/>
          <w:sz w:val="28"/>
          <w:szCs w:val="28"/>
        </w:rPr>
        <w:t>Органы местного самоуправления Ярославского муниципального района</w:t>
      </w:r>
      <w:r w:rsidRPr="003A1B40">
        <w:rPr>
          <w:bCs/>
          <w:color w:val="000000"/>
          <w:spacing w:val="-4"/>
          <w:sz w:val="28"/>
          <w:szCs w:val="28"/>
        </w:rPr>
        <w:t xml:space="preserve"> имеют право:</w:t>
      </w:r>
    </w:p>
    <w:p w:rsidR="003A1B40" w:rsidRPr="003A1B40" w:rsidRDefault="003A1B40" w:rsidP="003A1B40">
      <w:pPr>
        <w:shd w:val="clear" w:color="auto" w:fill="FFFFFF"/>
        <w:ind w:firstLine="709"/>
        <w:contextualSpacing/>
        <w:jc w:val="both"/>
        <w:rPr>
          <w:bCs/>
          <w:spacing w:val="-4"/>
          <w:sz w:val="28"/>
          <w:szCs w:val="28"/>
        </w:rPr>
      </w:pPr>
      <w:r w:rsidRPr="003A1B40">
        <w:rPr>
          <w:bCs/>
          <w:spacing w:val="-4"/>
          <w:sz w:val="28"/>
          <w:szCs w:val="28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32524E">
        <w:rPr>
          <w:color w:val="000000"/>
          <w:spacing w:val="-4"/>
          <w:sz w:val="28"/>
          <w:szCs w:val="28"/>
        </w:rPr>
        <w:t>-осуществлять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32524E">
        <w:rPr>
          <w:color w:val="000000"/>
          <w:spacing w:val="-4"/>
          <w:sz w:val="28"/>
          <w:szCs w:val="28"/>
        </w:rPr>
        <w:t>-организовывать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2524E">
        <w:rPr>
          <w:color w:val="000000"/>
          <w:spacing w:val="-4"/>
          <w:sz w:val="28"/>
          <w:szCs w:val="28"/>
        </w:rPr>
        <w:t xml:space="preserve">-направлять в </w:t>
      </w:r>
      <w:r>
        <w:rPr>
          <w:color w:val="000000"/>
          <w:sz w:val="28"/>
          <w:szCs w:val="28"/>
        </w:rPr>
        <w:t>органы местного самоуправления Ивняковского сельского поселения</w:t>
      </w:r>
      <w:r w:rsidRPr="0032524E">
        <w:rPr>
          <w:color w:val="000000"/>
          <w:spacing w:val="-4"/>
          <w:sz w:val="28"/>
          <w:szCs w:val="28"/>
        </w:rPr>
        <w:t xml:space="preserve"> запросы, в том числе по предоставлению сведений и документов, необходимых для исполнения принятых полномочий;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 xml:space="preserve">-в случае неисполнения </w:t>
      </w:r>
      <w:r>
        <w:rPr>
          <w:color w:val="000000"/>
          <w:sz w:val="28"/>
          <w:szCs w:val="28"/>
        </w:rPr>
        <w:t>органами местного самоуправления Ивняковского сельского поселения</w:t>
      </w:r>
      <w:r w:rsidRPr="0032524E">
        <w:rPr>
          <w:color w:val="000000"/>
          <w:sz w:val="28"/>
          <w:szCs w:val="28"/>
        </w:rPr>
        <w:t xml:space="preserve"> предусмотренных настоящим Соглашением обязательств по финансированию осуществления </w:t>
      </w:r>
      <w:r>
        <w:rPr>
          <w:color w:val="000000"/>
          <w:sz w:val="28"/>
          <w:szCs w:val="28"/>
        </w:rPr>
        <w:t>органами местного самоуправления Ярославского муниципального района</w:t>
      </w:r>
      <w:r w:rsidRPr="0032524E">
        <w:rPr>
          <w:color w:val="000000"/>
          <w:sz w:val="28"/>
          <w:szCs w:val="28"/>
        </w:rPr>
        <w:t xml:space="preserve"> переданных полномочий (неперечисление, неполное перечисление, несвоевременное перечисление межбюджетных трансфертов)</w:t>
      </w:r>
      <w:proofErr w:type="gramStart"/>
      <w:r w:rsidRPr="003252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рганы местного самоуправления Ярославского муниципального района </w:t>
      </w:r>
      <w:r w:rsidRPr="0032524E">
        <w:rPr>
          <w:color w:val="000000"/>
          <w:sz w:val="28"/>
          <w:szCs w:val="28"/>
        </w:rPr>
        <w:t>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2524E">
        <w:rPr>
          <w:b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Органы местного самоуправления Ярославского муниципального района </w:t>
      </w:r>
      <w:r w:rsidRPr="0032524E">
        <w:rPr>
          <w:bCs/>
          <w:color w:val="000000"/>
          <w:sz w:val="28"/>
          <w:szCs w:val="28"/>
        </w:rPr>
        <w:t>обязан</w:t>
      </w:r>
      <w:r>
        <w:rPr>
          <w:bCs/>
          <w:color w:val="000000"/>
          <w:sz w:val="28"/>
          <w:szCs w:val="28"/>
        </w:rPr>
        <w:t>ы</w:t>
      </w:r>
      <w:r w:rsidRPr="0032524E">
        <w:rPr>
          <w:bCs/>
          <w:color w:val="000000"/>
          <w:sz w:val="28"/>
          <w:szCs w:val="28"/>
        </w:rPr>
        <w:t>: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 xml:space="preserve">-осуществлять переданные </w:t>
      </w:r>
      <w:r>
        <w:rPr>
          <w:color w:val="000000"/>
          <w:sz w:val="28"/>
          <w:szCs w:val="28"/>
        </w:rPr>
        <w:t>им</w:t>
      </w:r>
      <w:r w:rsidRPr="0032524E">
        <w:rPr>
          <w:color w:val="000000"/>
          <w:sz w:val="28"/>
          <w:szCs w:val="28"/>
        </w:rPr>
        <w:t xml:space="preserve">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3A1B40" w:rsidRPr="0032524E" w:rsidRDefault="003A1B40" w:rsidP="003A1B4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 xml:space="preserve">-обеспечивать эффективное и рациональное использование межбюджетных трансфертов, выделенных из </w:t>
      </w:r>
      <w:r>
        <w:rPr>
          <w:color w:val="000000"/>
          <w:sz w:val="28"/>
          <w:szCs w:val="28"/>
        </w:rPr>
        <w:t xml:space="preserve">местного </w:t>
      </w:r>
      <w:r w:rsidRPr="0032524E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Ивняковского сельского поселения </w:t>
      </w:r>
      <w:r w:rsidRPr="0032524E">
        <w:rPr>
          <w:color w:val="000000"/>
          <w:sz w:val="28"/>
          <w:szCs w:val="28"/>
        </w:rPr>
        <w:t>на осуществление переданных полномочий;</w:t>
      </w:r>
    </w:p>
    <w:p w:rsidR="003A1B40" w:rsidRPr="0032524E" w:rsidRDefault="003A1B40" w:rsidP="003A1B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>-определить структурные подразделения</w:t>
      </w:r>
      <w:r>
        <w:rPr>
          <w:color w:val="000000"/>
          <w:sz w:val="28"/>
          <w:szCs w:val="28"/>
        </w:rPr>
        <w:t xml:space="preserve">, отраслевые (функциональные) органы Администрации Ярославского муниципального района, их </w:t>
      </w:r>
      <w:r w:rsidRPr="0032524E">
        <w:rPr>
          <w:color w:val="000000"/>
          <w:sz w:val="28"/>
          <w:szCs w:val="28"/>
        </w:rPr>
        <w:t>должностных лиц, ответственны</w:t>
      </w:r>
      <w:r>
        <w:rPr>
          <w:color w:val="000000"/>
          <w:sz w:val="28"/>
          <w:szCs w:val="28"/>
        </w:rPr>
        <w:t>х</w:t>
      </w:r>
      <w:r w:rsidRPr="0032524E">
        <w:rPr>
          <w:color w:val="000000"/>
          <w:sz w:val="28"/>
          <w:szCs w:val="28"/>
        </w:rPr>
        <w:t xml:space="preserve"> за осуществление полномочий, указанных в статье 1 настоящего Соглашения;</w:t>
      </w:r>
    </w:p>
    <w:p w:rsidR="003A1B40" w:rsidRPr="0032524E" w:rsidRDefault="003A1B40" w:rsidP="003A1B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 xml:space="preserve">-представлять </w:t>
      </w:r>
      <w:r>
        <w:rPr>
          <w:color w:val="000000"/>
          <w:sz w:val="28"/>
          <w:szCs w:val="28"/>
        </w:rPr>
        <w:t>органам местного самоуправления Ивняковского сельского поселения</w:t>
      </w:r>
      <w:r w:rsidRPr="0032524E">
        <w:rPr>
          <w:color w:val="000000"/>
          <w:sz w:val="28"/>
          <w:szCs w:val="28"/>
        </w:rPr>
        <w:t xml:space="preserve"> (по запросу) отчет об исполнении переданных по настоящему Соглашению полномочий; </w:t>
      </w:r>
    </w:p>
    <w:p w:rsidR="003A1B40" w:rsidRPr="0032524E" w:rsidRDefault="003A1B40" w:rsidP="003A1B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 xml:space="preserve">-представлять </w:t>
      </w:r>
      <w:r>
        <w:rPr>
          <w:color w:val="000000"/>
          <w:sz w:val="28"/>
          <w:szCs w:val="28"/>
        </w:rPr>
        <w:t>органам местного самоуправления Ивняковского сельского поселения</w:t>
      </w:r>
      <w:r w:rsidRPr="0032524E">
        <w:rPr>
          <w:color w:val="000000"/>
          <w:sz w:val="28"/>
          <w:szCs w:val="28"/>
        </w:rPr>
        <w:t xml:space="preserve"> (по запросу) отчет об использовании межбюджетных </w:t>
      </w:r>
      <w:r w:rsidRPr="0032524E">
        <w:rPr>
          <w:color w:val="000000"/>
          <w:sz w:val="28"/>
          <w:szCs w:val="28"/>
        </w:rPr>
        <w:lastRenderedPageBreak/>
        <w:t>трансфертов для исполнения переданных по настоящему Соглашению полномочий.</w:t>
      </w:r>
    </w:p>
    <w:p w:rsidR="003A1B40" w:rsidRPr="0032524E" w:rsidRDefault="003A1B40" w:rsidP="003A1B40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</w:p>
    <w:p w:rsidR="003A1B40" w:rsidRPr="0032524E" w:rsidRDefault="003A1B40" w:rsidP="003A1B40">
      <w:pPr>
        <w:tabs>
          <w:tab w:val="left" w:pos="540"/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32524E">
        <w:rPr>
          <w:b/>
          <w:color w:val="000000"/>
          <w:sz w:val="28"/>
          <w:szCs w:val="28"/>
        </w:rPr>
        <w:t>Статья 7</w:t>
      </w:r>
      <w:r>
        <w:rPr>
          <w:b/>
          <w:color w:val="000000"/>
          <w:sz w:val="28"/>
          <w:szCs w:val="28"/>
        </w:rPr>
        <w:t>.</w:t>
      </w:r>
    </w:p>
    <w:p w:rsidR="003A1B40" w:rsidRPr="00FF3930" w:rsidRDefault="003A1B40" w:rsidP="003A1B40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FF3930">
        <w:rPr>
          <w:sz w:val="28"/>
          <w:szCs w:val="28"/>
        </w:rPr>
        <w:t>1. Настоящее Соглашение вступает в силу после его официального опубликования и действует по 31 декабря 2023 года.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>2. Настоящее Соглашение может быть прекращено (в том числе досрочно):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П</w:t>
      </w:r>
      <w:r w:rsidRPr="00FF3930">
        <w:rPr>
          <w:bCs/>
          <w:sz w:val="28"/>
          <w:szCs w:val="28"/>
        </w:rPr>
        <w:t>о соглашению сторон</w:t>
      </w:r>
      <w:r>
        <w:rPr>
          <w:bCs/>
          <w:sz w:val="28"/>
          <w:szCs w:val="28"/>
        </w:rPr>
        <w:t>.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В</w:t>
      </w:r>
      <w:r w:rsidRPr="00FF3930">
        <w:rPr>
          <w:bCs/>
          <w:sz w:val="28"/>
          <w:szCs w:val="28"/>
        </w:rPr>
        <w:t xml:space="preserve"> одностороннем порядке без обращения в суд: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>-в случае изменения действующего федерального законодательства и/или законодательства Ярославской области влекущ</w:t>
      </w:r>
      <w:r>
        <w:rPr>
          <w:bCs/>
          <w:sz w:val="28"/>
          <w:szCs w:val="28"/>
        </w:rPr>
        <w:t>его</w:t>
      </w:r>
      <w:r w:rsidRPr="00FF3930">
        <w:rPr>
          <w:bCs/>
          <w:sz w:val="28"/>
          <w:szCs w:val="28"/>
        </w:rPr>
        <w:t xml:space="preserve"> невозможность  исполнения  переданных по настоящему Соглашению  полномочий;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>-в случае неоднократной (два и более раз в течение года) просрочки перечисления межбюджетных трансфертов, предусмотренных статье</w:t>
      </w:r>
      <w:r>
        <w:rPr>
          <w:bCs/>
          <w:sz w:val="28"/>
          <w:szCs w:val="28"/>
        </w:rPr>
        <w:t>й</w:t>
      </w:r>
      <w:r w:rsidRPr="00FF3930">
        <w:rPr>
          <w:bCs/>
          <w:sz w:val="28"/>
          <w:szCs w:val="28"/>
        </w:rPr>
        <w:t xml:space="preserve"> 3 настоящего Соглашения;</w:t>
      </w:r>
    </w:p>
    <w:p w:rsidR="003A1B40" w:rsidRPr="00FF3930" w:rsidRDefault="003A1B40" w:rsidP="003A1B40">
      <w:pPr>
        <w:keepNext/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 xml:space="preserve">-в случае установления </w:t>
      </w:r>
      <w:r>
        <w:rPr>
          <w:color w:val="000000"/>
          <w:sz w:val="28"/>
          <w:szCs w:val="28"/>
        </w:rPr>
        <w:t>органами местного самоуправления Ивняковского сельского поселения</w:t>
      </w:r>
      <w:r w:rsidRPr="00FF3930">
        <w:rPr>
          <w:bCs/>
          <w:sz w:val="28"/>
          <w:szCs w:val="28"/>
        </w:rPr>
        <w:t xml:space="preserve"> фактов ненадлежащего осуществления </w:t>
      </w:r>
      <w:r>
        <w:rPr>
          <w:color w:val="000000"/>
          <w:sz w:val="28"/>
          <w:szCs w:val="28"/>
        </w:rPr>
        <w:t>органами местного самоуправления Ярославского муниципального района</w:t>
      </w:r>
      <w:r w:rsidRPr="00FF3930">
        <w:rPr>
          <w:bCs/>
          <w:sz w:val="28"/>
          <w:szCs w:val="28"/>
        </w:rPr>
        <w:t xml:space="preserve"> переданных полномочий.</w:t>
      </w:r>
    </w:p>
    <w:p w:rsidR="003A1B40" w:rsidRPr="00FF3930" w:rsidRDefault="003A1B40" w:rsidP="003A1B40">
      <w:pPr>
        <w:tabs>
          <w:tab w:val="left" w:pos="5985"/>
        </w:tabs>
        <w:ind w:firstLine="709"/>
        <w:jc w:val="both"/>
        <w:rPr>
          <w:bCs/>
          <w:sz w:val="28"/>
          <w:szCs w:val="28"/>
        </w:rPr>
      </w:pPr>
      <w:r w:rsidRPr="00FF3930">
        <w:rPr>
          <w:bCs/>
          <w:sz w:val="28"/>
          <w:szCs w:val="28"/>
        </w:rPr>
        <w:t>3. Уведомление о расторжении настоящего Соглашения в</w:t>
      </w:r>
      <w:r>
        <w:rPr>
          <w:bCs/>
          <w:sz w:val="28"/>
          <w:szCs w:val="28"/>
        </w:rPr>
        <w:t> </w:t>
      </w:r>
      <w:r w:rsidRPr="00FF3930">
        <w:rPr>
          <w:bCs/>
          <w:sz w:val="28"/>
          <w:szCs w:val="28"/>
        </w:rPr>
        <w:t>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3A1B40" w:rsidRPr="0032524E" w:rsidRDefault="003A1B40" w:rsidP="003A1B40">
      <w:pPr>
        <w:tabs>
          <w:tab w:val="left" w:pos="5985"/>
        </w:tabs>
        <w:jc w:val="both"/>
        <w:rPr>
          <w:color w:val="000000"/>
          <w:sz w:val="28"/>
          <w:szCs w:val="28"/>
        </w:rPr>
      </w:pPr>
    </w:p>
    <w:p w:rsidR="003A1B40" w:rsidRPr="0032524E" w:rsidRDefault="003A1B40" w:rsidP="003A1B40">
      <w:pPr>
        <w:tabs>
          <w:tab w:val="left" w:pos="5985"/>
        </w:tabs>
        <w:jc w:val="center"/>
        <w:rPr>
          <w:b/>
          <w:color w:val="000000"/>
          <w:sz w:val="28"/>
          <w:szCs w:val="28"/>
        </w:rPr>
      </w:pPr>
      <w:r w:rsidRPr="0032524E">
        <w:rPr>
          <w:b/>
          <w:color w:val="000000"/>
          <w:sz w:val="28"/>
          <w:szCs w:val="28"/>
        </w:rPr>
        <w:t>Статья 8</w:t>
      </w:r>
      <w:r>
        <w:rPr>
          <w:b/>
          <w:color w:val="000000"/>
          <w:sz w:val="28"/>
          <w:szCs w:val="28"/>
        </w:rPr>
        <w:t>.</w:t>
      </w:r>
    </w:p>
    <w:p w:rsidR="003A1B40" w:rsidRPr="0032524E" w:rsidRDefault="003A1B40" w:rsidP="003A1B40">
      <w:pPr>
        <w:tabs>
          <w:tab w:val="left" w:pos="5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2524E">
        <w:rPr>
          <w:sz w:val="28"/>
          <w:szCs w:val="28"/>
          <w:shd w:val="clear" w:color="auto" w:fill="FFFFFF"/>
        </w:rPr>
        <w:t>1.Расторжение Соглашения влечет за собой</w:t>
      </w:r>
      <w:r w:rsidRPr="0032524E">
        <w:rPr>
          <w:b/>
          <w:bCs/>
          <w:sz w:val="28"/>
          <w:szCs w:val="28"/>
          <w:shd w:val="clear" w:color="auto" w:fill="FFFFFF"/>
        </w:rPr>
        <w:t> </w:t>
      </w:r>
      <w:r w:rsidRPr="0032524E">
        <w:rPr>
          <w:sz w:val="28"/>
          <w:szCs w:val="28"/>
          <w:shd w:val="clear" w:color="auto" w:fill="FFFFFF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</w:t>
      </w:r>
      <w:r>
        <w:rPr>
          <w:sz w:val="28"/>
          <w:szCs w:val="28"/>
          <w:shd w:val="clear" w:color="auto" w:fill="FFFFFF"/>
        </w:rPr>
        <w:t> </w:t>
      </w:r>
      <w:r w:rsidRPr="0032524E">
        <w:rPr>
          <w:sz w:val="28"/>
          <w:szCs w:val="28"/>
          <w:shd w:val="clear" w:color="auto" w:fill="FFFFFF"/>
        </w:rPr>
        <w:t>момента подписания Соглашения о расторжении или по истечении срока, предусмотренного пунктом 3</w:t>
      </w:r>
      <w:r>
        <w:rPr>
          <w:sz w:val="28"/>
          <w:szCs w:val="28"/>
          <w:shd w:val="clear" w:color="auto" w:fill="FFFFFF"/>
        </w:rPr>
        <w:t xml:space="preserve"> статьи </w:t>
      </w:r>
      <w:r w:rsidRPr="0032524E">
        <w:rPr>
          <w:sz w:val="28"/>
          <w:szCs w:val="28"/>
          <w:shd w:val="clear" w:color="auto" w:fill="FFFFFF"/>
        </w:rPr>
        <w:t xml:space="preserve">7 настоящего Соглашения, при одностороннем расторжении Соглашения. </w:t>
      </w:r>
    </w:p>
    <w:p w:rsidR="003A1B40" w:rsidRPr="0032524E" w:rsidRDefault="003A1B40" w:rsidP="003A1B40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32524E">
        <w:rPr>
          <w:sz w:val="28"/>
          <w:szCs w:val="28"/>
        </w:rPr>
        <w:t xml:space="preserve">2.В случае установления  фактов ненадлежащего осуществления </w:t>
      </w:r>
      <w:r>
        <w:rPr>
          <w:color w:val="000000"/>
          <w:sz w:val="28"/>
          <w:szCs w:val="28"/>
        </w:rPr>
        <w:t xml:space="preserve">органами местного самоуправления Ярославского муниципального района </w:t>
      </w:r>
      <w:r w:rsidRPr="0032524E">
        <w:rPr>
          <w:sz w:val="28"/>
          <w:szCs w:val="28"/>
        </w:rPr>
        <w:t xml:space="preserve">переданных полномочий </w:t>
      </w:r>
      <w:r>
        <w:rPr>
          <w:color w:val="000000"/>
          <w:sz w:val="28"/>
          <w:szCs w:val="28"/>
        </w:rPr>
        <w:t>органы местного самоуправления Ивняковского сельского поселения</w:t>
      </w:r>
      <w:r w:rsidRPr="0032524E">
        <w:rPr>
          <w:sz w:val="28"/>
          <w:szCs w:val="28"/>
        </w:rPr>
        <w:t xml:space="preserve"> вправе требовать уплаты неустойки </w:t>
      </w:r>
      <w:r w:rsidRPr="0032524E">
        <w:rPr>
          <w:rFonts w:eastAsia="Calibri"/>
          <w:sz w:val="28"/>
          <w:szCs w:val="28"/>
          <w:lang w:eastAsia="en-US"/>
        </w:rPr>
        <w:t>в размере 1/300 ключевой ставки Центрального банка РФ</w:t>
      </w:r>
      <w:r w:rsidRPr="0032524E">
        <w:rPr>
          <w:sz w:val="28"/>
          <w:szCs w:val="28"/>
        </w:rPr>
        <w:t xml:space="preserve"> от перечисленной суммы межбюджетных трансфертов, выделенной из </w:t>
      </w:r>
      <w:r>
        <w:rPr>
          <w:sz w:val="28"/>
          <w:szCs w:val="28"/>
        </w:rPr>
        <w:t xml:space="preserve">местного </w:t>
      </w:r>
      <w:r w:rsidRPr="0032524E">
        <w:rPr>
          <w:sz w:val="28"/>
          <w:szCs w:val="28"/>
        </w:rPr>
        <w:t>бюджета поселения на осуществление переданных по настоящему Соглашению полномочий.</w:t>
      </w:r>
    </w:p>
    <w:p w:rsidR="006120EC" w:rsidRPr="0032524E" w:rsidRDefault="003A1B40" w:rsidP="009B75CF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32524E">
        <w:rPr>
          <w:sz w:val="28"/>
          <w:szCs w:val="28"/>
        </w:rPr>
        <w:t>3.</w:t>
      </w:r>
      <w:r>
        <w:rPr>
          <w:sz w:val="28"/>
          <w:szCs w:val="28"/>
        </w:rPr>
        <w:t xml:space="preserve"> При у</w:t>
      </w:r>
      <w:r w:rsidRPr="0032524E">
        <w:rPr>
          <w:sz w:val="28"/>
          <w:szCs w:val="28"/>
        </w:rPr>
        <w:t>становлени</w:t>
      </w:r>
      <w:r>
        <w:rPr>
          <w:sz w:val="28"/>
          <w:szCs w:val="28"/>
        </w:rPr>
        <w:t>и</w:t>
      </w:r>
      <w:r w:rsidRPr="0032524E">
        <w:rPr>
          <w:sz w:val="28"/>
          <w:szCs w:val="28"/>
        </w:rPr>
        <w:t xml:space="preserve"> факта несвоевременного перечисления </w:t>
      </w:r>
      <w:r>
        <w:rPr>
          <w:color w:val="000000"/>
          <w:sz w:val="28"/>
          <w:szCs w:val="28"/>
        </w:rPr>
        <w:t>органами местного самоуправления Ивняковского сельского поселения</w:t>
      </w:r>
      <w:r w:rsidRPr="0032524E">
        <w:rPr>
          <w:sz w:val="28"/>
          <w:szCs w:val="28"/>
        </w:rPr>
        <w:t xml:space="preserve"> иных межбюджетных трансфертов на осуществление переданных полномочий </w:t>
      </w:r>
      <w:r>
        <w:rPr>
          <w:sz w:val="28"/>
          <w:szCs w:val="28"/>
        </w:rPr>
        <w:t xml:space="preserve">органы местного самоуправления Ярославского муниципального района </w:t>
      </w:r>
      <w:r w:rsidRPr="0032524E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требовать </w:t>
      </w:r>
      <w:r w:rsidRPr="0032524E">
        <w:rPr>
          <w:sz w:val="28"/>
          <w:szCs w:val="28"/>
        </w:rPr>
        <w:t xml:space="preserve">уплаты неустойки </w:t>
      </w:r>
      <w:r w:rsidRPr="0032524E">
        <w:rPr>
          <w:rFonts w:eastAsia="Calibri"/>
          <w:sz w:val="28"/>
          <w:szCs w:val="28"/>
          <w:lang w:eastAsia="en-US"/>
        </w:rPr>
        <w:t>в размере 1/300 ключевой ставки  Центрального банка РФ</w:t>
      </w:r>
      <w:r w:rsidRPr="0032524E">
        <w:rPr>
          <w:sz w:val="28"/>
          <w:szCs w:val="28"/>
        </w:rPr>
        <w:t xml:space="preserve"> от суммы межбюджетных трансфертов за отчетный год.</w:t>
      </w:r>
      <w:bookmarkStart w:id="0" w:name="_GoBack"/>
      <w:bookmarkEnd w:id="0"/>
    </w:p>
    <w:p w:rsidR="003A1B40" w:rsidRPr="0032524E" w:rsidRDefault="003A1B40" w:rsidP="003A1B40">
      <w:pPr>
        <w:tabs>
          <w:tab w:val="left" w:pos="5985"/>
        </w:tabs>
        <w:jc w:val="center"/>
        <w:rPr>
          <w:b/>
          <w:sz w:val="28"/>
          <w:szCs w:val="28"/>
        </w:rPr>
      </w:pPr>
      <w:r w:rsidRPr="0032524E">
        <w:rPr>
          <w:b/>
          <w:sz w:val="28"/>
          <w:szCs w:val="28"/>
        </w:rPr>
        <w:lastRenderedPageBreak/>
        <w:t>Статья 9</w:t>
      </w:r>
      <w:r>
        <w:rPr>
          <w:b/>
          <w:sz w:val="28"/>
          <w:szCs w:val="28"/>
        </w:rPr>
        <w:t>.</w:t>
      </w:r>
    </w:p>
    <w:p w:rsidR="003A1B40" w:rsidRPr="0032524E" w:rsidRDefault="003A1B40" w:rsidP="003A1B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24E">
        <w:rPr>
          <w:color w:val="000000"/>
          <w:sz w:val="28"/>
          <w:szCs w:val="28"/>
        </w:rPr>
        <w:t>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3A1B40" w:rsidRPr="0032524E" w:rsidRDefault="003A1B40" w:rsidP="003A1B40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32524E">
        <w:rPr>
          <w:sz w:val="28"/>
          <w:szCs w:val="28"/>
        </w:rPr>
        <w:t>2.Внесение изменений в настоящее Соглашение осуществляется по</w:t>
      </w:r>
      <w:r>
        <w:rPr>
          <w:sz w:val="28"/>
          <w:szCs w:val="28"/>
        </w:rPr>
        <w:t> </w:t>
      </w:r>
      <w:r w:rsidRPr="0032524E">
        <w:rPr>
          <w:sz w:val="28"/>
          <w:szCs w:val="28"/>
        </w:rPr>
        <w:t>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3A1B40" w:rsidRPr="0032524E" w:rsidRDefault="003A1B40" w:rsidP="003A1B40">
      <w:pPr>
        <w:tabs>
          <w:tab w:val="left" w:pos="5985"/>
        </w:tabs>
        <w:ind w:firstLine="709"/>
        <w:jc w:val="both"/>
        <w:rPr>
          <w:sz w:val="28"/>
          <w:szCs w:val="28"/>
        </w:rPr>
      </w:pPr>
      <w:r w:rsidRPr="0032524E">
        <w:rPr>
          <w:sz w:val="28"/>
          <w:szCs w:val="28"/>
        </w:rPr>
        <w:t>3.Настоящее Соглашение заключено в двух экземплярах, по одному для каждой из Сторон, имеющих равную юридическую силу.</w:t>
      </w:r>
    </w:p>
    <w:p w:rsidR="001D0FDA" w:rsidRPr="00856467" w:rsidRDefault="001D0FDA" w:rsidP="001D0FDA">
      <w:pPr>
        <w:tabs>
          <w:tab w:val="center" w:pos="5102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14886" w:type="dxa"/>
        <w:tblInd w:w="108" w:type="dxa"/>
        <w:tblLook w:val="04A0"/>
      </w:tblPr>
      <w:tblGrid>
        <w:gridCol w:w="4962"/>
        <w:gridCol w:w="4962"/>
        <w:gridCol w:w="4962"/>
      </w:tblGrid>
      <w:tr w:rsidR="00965BA0" w:rsidRPr="00F71856" w:rsidTr="00965BA0">
        <w:trPr>
          <w:trHeight w:val="1134"/>
        </w:trPr>
        <w:tc>
          <w:tcPr>
            <w:tcW w:w="4962" w:type="dxa"/>
          </w:tcPr>
          <w:p w:rsidR="00965BA0" w:rsidRDefault="00965BA0" w:rsidP="004A10D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65BA0" w:rsidRPr="00F71856" w:rsidRDefault="00965BA0" w:rsidP="004A10D4">
            <w:pPr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Ивняковского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65BA0" w:rsidRDefault="00965BA0" w:rsidP="004A10D4">
            <w:pPr>
              <w:pStyle w:val="ConsPlusNormal"/>
              <w:ind w:left="34" w:hanging="1"/>
              <w:rPr>
                <w:b/>
                <w:sz w:val="28"/>
                <w:szCs w:val="28"/>
              </w:rPr>
            </w:pPr>
          </w:p>
          <w:p w:rsidR="00965BA0" w:rsidRDefault="00965BA0" w:rsidP="004A10D4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965BA0" w:rsidRPr="004C5FA3" w:rsidRDefault="00965BA0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</w:p>
          <w:p w:rsidR="00965BA0" w:rsidRPr="004C5FA3" w:rsidRDefault="00965BA0" w:rsidP="004A10D4">
            <w:pPr>
              <w:ind w:left="34" w:hanging="1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965BA0" w:rsidRPr="004C5FA3" w:rsidRDefault="00965BA0" w:rsidP="004A10D4">
            <w:pPr>
              <w:ind w:left="34" w:hanging="1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</w:t>
            </w:r>
            <w:proofErr w:type="spellStart"/>
            <w:r w:rsidRPr="004C5FA3">
              <w:rPr>
                <w:sz w:val="28"/>
                <w:szCs w:val="28"/>
              </w:rPr>
              <w:t>Ивняковского</w:t>
            </w:r>
            <w:proofErr w:type="spellEnd"/>
            <w:r w:rsidRPr="004C5FA3">
              <w:rPr>
                <w:sz w:val="28"/>
                <w:szCs w:val="28"/>
              </w:rPr>
              <w:t xml:space="preserve"> сельского поселения Ярославского муниципального ра</w:t>
            </w:r>
            <w:r>
              <w:rPr>
                <w:sz w:val="28"/>
                <w:szCs w:val="28"/>
              </w:rPr>
              <w:t>йона Ярославской области</w:t>
            </w:r>
            <w:r w:rsidRPr="004C5FA3">
              <w:rPr>
                <w:sz w:val="28"/>
                <w:szCs w:val="28"/>
              </w:rPr>
              <w:t>)</w:t>
            </w:r>
          </w:p>
          <w:p w:rsidR="00965BA0" w:rsidRPr="001D2C93" w:rsidRDefault="00965BA0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р</w:t>
            </w:r>
            <w:proofErr w:type="spellEnd"/>
            <w:r w:rsidRPr="001D2C93">
              <w:rPr>
                <w:sz w:val="28"/>
                <w:szCs w:val="28"/>
              </w:rPr>
              <w:t>/с 03100643000000017100 в</w:t>
            </w:r>
          </w:p>
          <w:p w:rsidR="00965BA0" w:rsidRPr="001D2C93" w:rsidRDefault="00965BA0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965BA0" w:rsidRPr="001D2C93" w:rsidRDefault="00965BA0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65BA0" w:rsidRPr="001D2C93" w:rsidRDefault="00965BA0" w:rsidP="004A10D4">
            <w:pPr>
              <w:pStyle w:val="ConsPlusNormal"/>
              <w:ind w:hanging="1"/>
              <w:jc w:val="left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кор.счет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965BA0" w:rsidRPr="004C5FA3" w:rsidRDefault="00965BA0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965BA0" w:rsidRPr="004C5FA3" w:rsidRDefault="00965BA0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965BA0" w:rsidRPr="004C5FA3" w:rsidRDefault="00965BA0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965BA0" w:rsidRPr="004C5FA3" w:rsidRDefault="00965BA0" w:rsidP="004A10D4">
            <w:pPr>
              <w:pStyle w:val="ConsPlusNormal"/>
              <w:ind w:left="34" w:hanging="1"/>
              <w:jc w:val="left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965BA0" w:rsidRPr="00F71856" w:rsidRDefault="00965BA0" w:rsidP="00965BA0">
            <w:pPr>
              <w:ind w:left="33" w:hanging="1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965BA0" w:rsidRDefault="00965BA0" w:rsidP="00145A5F">
            <w:pPr>
              <w:jc w:val="center"/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65BA0" w:rsidRPr="00145A5F" w:rsidRDefault="00965BA0" w:rsidP="00145A5F">
            <w:pPr>
              <w:jc w:val="center"/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965BA0" w:rsidRPr="00145A5F" w:rsidRDefault="00965BA0" w:rsidP="00145A5F">
            <w:pPr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Адрес:</w:t>
            </w:r>
          </w:p>
          <w:p w:rsidR="00965BA0" w:rsidRPr="00145A5F" w:rsidRDefault="00965BA0" w:rsidP="00145A5F">
            <w:pPr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965BA0" w:rsidRPr="00145A5F" w:rsidRDefault="00965BA0" w:rsidP="00145A5F">
            <w:pPr>
              <w:rPr>
                <w:sz w:val="28"/>
                <w:szCs w:val="28"/>
              </w:rPr>
            </w:pPr>
          </w:p>
          <w:p w:rsidR="00965BA0" w:rsidRPr="00145A5F" w:rsidRDefault="00965BA0" w:rsidP="00145A5F">
            <w:pPr>
              <w:rPr>
                <w:b/>
                <w:sz w:val="28"/>
                <w:szCs w:val="28"/>
              </w:rPr>
            </w:pPr>
            <w:r w:rsidRPr="00145A5F">
              <w:rPr>
                <w:b/>
                <w:sz w:val="28"/>
                <w:szCs w:val="28"/>
              </w:rPr>
              <w:t>Банковские реквизиты: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 xml:space="preserve">ИНН </w:t>
            </w:r>
            <w:r w:rsidRPr="00145A5F">
              <w:rPr>
                <w:rFonts w:eastAsia="Calibri"/>
                <w:sz w:val="28"/>
                <w:szCs w:val="28"/>
              </w:rPr>
              <w:t>76060</w:t>
            </w:r>
            <w:r w:rsidRPr="00145A5F">
              <w:rPr>
                <w:sz w:val="28"/>
                <w:szCs w:val="28"/>
              </w:rPr>
              <w:t>09396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КПП760601001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 xml:space="preserve">УФК по Ярославской области 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(УФ и СЭР Администрации ЯМР)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р/с 03100643000000017100 в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БИК 017888102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45A5F">
              <w:rPr>
                <w:sz w:val="28"/>
                <w:szCs w:val="28"/>
              </w:rPr>
              <w:t>кор.счет</w:t>
            </w:r>
            <w:proofErr w:type="spellEnd"/>
            <w:r w:rsidRPr="00145A5F">
              <w:rPr>
                <w:sz w:val="28"/>
                <w:szCs w:val="28"/>
              </w:rPr>
              <w:t>: 40102810245370000065</w:t>
            </w:r>
          </w:p>
          <w:p w:rsidR="00965BA0" w:rsidRPr="00145A5F" w:rsidRDefault="00965BA0" w:rsidP="00145A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ОКТМО 78650000</w:t>
            </w:r>
          </w:p>
          <w:p w:rsidR="00965BA0" w:rsidRPr="00145A5F" w:rsidRDefault="00965BA0" w:rsidP="00145A5F">
            <w:pPr>
              <w:rPr>
                <w:sz w:val="28"/>
                <w:szCs w:val="28"/>
              </w:rPr>
            </w:pPr>
            <w:r w:rsidRPr="00145A5F">
              <w:rPr>
                <w:sz w:val="28"/>
                <w:szCs w:val="28"/>
              </w:rPr>
              <w:t>КБК 801 2</w:t>
            </w:r>
            <w:r w:rsidR="004A5A7F">
              <w:rPr>
                <w:sz w:val="28"/>
                <w:szCs w:val="28"/>
              </w:rPr>
              <w:t xml:space="preserve"> </w:t>
            </w:r>
            <w:r w:rsidRPr="00145A5F">
              <w:rPr>
                <w:sz w:val="28"/>
                <w:szCs w:val="28"/>
              </w:rPr>
              <w:t>02 40014 05 002</w:t>
            </w:r>
            <w:r>
              <w:rPr>
                <w:sz w:val="28"/>
                <w:szCs w:val="28"/>
              </w:rPr>
              <w:t>1</w:t>
            </w:r>
            <w:r w:rsidRPr="00145A5F">
              <w:rPr>
                <w:sz w:val="28"/>
                <w:szCs w:val="28"/>
              </w:rPr>
              <w:t xml:space="preserve"> 150</w:t>
            </w:r>
          </w:p>
          <w:p w:rsidR="00965BA0" w:rsidRDefault="00965BA0" w:rsidP="001D45A1">
            <w:pPr>
              <w:ind w:left="176" w:right="34"/>
              <w:rPr>
                <w:sz w:val="28"/>
                <w:szCs w:val="28"/>
              </w:rPr>
            </w:pPr>
          </w:p>
          <w:p w:rsidR="00965BA0" w:rsidRPr="006B4E01" w:rsidRDefault="00965BA0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65BA0" w:rsidRPr="00F71856" w:rsidRDefault="00965BA0" w:rsidP="00A56BC6">
            <w:pPr>
              <w:ind w:left="33" w:hanging="1"/>
              <w:rPr>
                <w:sz w:val="28"/>
                <w:szCs w:val="28"/>
              </w:rPr>
            </w:pPr>
          </w:p>
        </w:tc>
      </w:tr>
      <w:tr w:rsidR="00965BA0" w:rsidRPr="00F71856" w:rsidTr="00965BA0">
        <w:tc>
          <w:tcPr>
            <w:tcW w:w="4962" w:type="dxa"/>
          </w:tcPr>
          <w:p w:rsidR="00965BA0" w:rsidRPr="00F71856" w:rsidRDefault="00965BA0" w:rsidP="004A10D4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965BA0" w:rsidRDefault="00965BA0" w:rsidP="004A10D4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965BA0" w:rsidRPr="00F71856" w:rsidRDefault="00965BA0" w:rsidP="004A10D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И.И. </w:t>
            </w:r>
            <w:proofErr w:type="spellStart"/>
            <w:r>
              <w:rPr>
                <w:sz w:val="28"/>
                <w:szCs w:val="28"/>
              </w:rPr>
              <w:t>Цуренкова</w:t>
            </w:r>
            <w:proofErr w:type="spellEnd"/>
          </w:p>
          <w:p w:rsidR="00965BA0" w:rsidRPr="005A1D94" w:rsidRDefault="00965BA0" w:rsidP="004A10D4">
            <w:pPr>
              <w:ind w:left="33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965BA0" w:rsidRPr="00F71856" w:rsidRDefault="00965BA0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965BA0" w:rsidRPr="00F71856" w:rsidRDefault="00965BA0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965BA0" w:rsidRPr="00F71856" w:rsidRDefault="00965BA0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965BA0" w:rsidRPr="005A1D94" w:rsidRDefault="00965BA0" w:rsidP="00EB75D0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965BA0" w:rsidRPr="005A1D94" w:rsidRDefault="00965BA0" w:rsidP="00E77646">
            <w:pPr>
              <w:ind w:left="33"/>
              <w:rPr>
                <w:sz w:val="16"/>
                <w:szCs w:val="16"/>
              </w:rPr>
            </w:pPr>
          </w:p>
        </w:tc>
      </w:tr>
    </w:tbl>
    <w:p w:rsidR="008140D8" w:rsidRDefault="008140D8" w:rsidP="007446C9">
      <w:pPr>
        <w:ind w:left="5812"/>
      </w:pPr>
    </w:p>
    <w:sectPr w:rsidR="008140D8" w:rsidSect="006120EC">
      <w:headerReference w:type="default" r:id="rId8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15" w:rsidRDefault="00026815" w:rsidP="00626CC4">
      <w:r>
        <w:separator/>
      </w:r>
    </w:p>
  </w:endnote>
  <w:endnote w:type="continuationSeparator" w:id="1">
    <w:p w:rsidR="00026815" w:rsidRDefault="00026815" w:rsidP="0062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15" w:rsidRDefault="00026815" w:rsidP="00626CC4">
      <w:r>
        <w:separator/>
      </w:r>
    </w:p>
  </w:footnote>
  <w:footnote w:type="continuationSeparator" w:id="1">
    <w:p w:rsidR="00026815" w:rsidRDefault="00026815" w:rsidP="0062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48760"/>
      <w:docPartObj>
        <w:docPartGallery w:val="Page Numbers (Top of Page)"/>
        <w:docPartUnique/>
      </w:docPartObj>
    </w:sdtPr>
    <w:sdtContent>
      <w:p w:rsidR="008A0A63" w:rsidRDefault="009E44FE">
        <w:pPr>
          <w:pStyle w:val="ab"/>
          <w:jc w:val="center"/>
        </w:pPr>
        <w:r>
          <w:fldChar w:fldCharType="begin"/>
        </w:r>
        <w:r w:rsidR="008A0A63">
          <w:instrText>PAGE   \* MERGEFORMAT</w:instrText>
        </w:r>
        <w:r>
          <w:fldChar w:fldCharType="separate"/>
        </w:r>
        <w:r w:rsidR="004A5A7F">
          <w:rPr>
            <w:noProof/>
          </w:rPr>
          <w:t>5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8F"/>
    <w:rsid w:val="000147CC"/>
    <w:rsid w:val="00016B10"/>
    <w:rsid w:val="00026815"/>
    <w:rsid w:val="0003218F"/>
    <w:rsid w:val="00064BE2"/>
    <w:rsid w:val="000B0CEB"/>
    <w:rsid w:val="000B1A05"/>
    <w:rsid w:val="000C0A70"/>
    <w:rsid w:val="000D01CB"/>
    <w:rsid w:val="000D7704"/>
    <w:rsid w:val="000E3FDE"/>
    <w:rsid w:val="000F5C3E"/>
    <w:rsid w:val="001027A4"/>
    <w:rsid w:val="00103E86"/>
    <w:rsid w:val="0013336B"/>
    <w:rsid w:val="00142A2F"/>
    <w:rsid w:val="00145A5F"/>
    <w:rsid w:val="001703D8"/>
    <w:rsid w:val="00173013"/>
    <w:rsid w:val="00173791"/>
    <w:rsid w:val="00174C10"/>
    <w:rsid w:val="00194F39"/>
    <w:rsid w:val="001973EE"/>
    <w:rsid w:val="001A2E8E"/>
    <w:rsid w:val="001B1195"/>
    <w:rsid w:val="001B52E7"/>
    <w:rsid w:val="001C67DE"/>
    <w:rsid w:val="001D0FDA"/>
    <w:rsid w:val="001D45A1"/>
    <w:rsid w:val="00205EE9"/>
    <w:rsid w:val="002121D4"/>
    <w:rsid w:val="00222E1D"/>
    <w:rsid w:val="00230893"/>
    <w:rsid w:val="002332B5"/>
    <w:rsid w:val="002349C1"/>
    <w:rsid w:val="00243AD4"/>
    <w:rsid w:val="002645F8"/>
    <w:rsid w:val="00270B15"/>
    <w:rsid w:val="00270B21"/>
    <w:rsid w:val="002731EB"/>
    <w:rsid w:val="002741AC"/>
    <w:rsid w:val="00276646"/>
    <w:rsid w:val="0029181F"/>
    <w:rsid w:val="002A3208"/>
    <w:rsid w:val="002B3A1A"/>
    <w:rsid w:val="002D00A1"/>
    <w:rsid w:val="002D5ADC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65B65"/>
    <w:rsid w:val="00373A6D"/>
    <w:rsid w:val="003761DA"/>
    <w:rsid w:val="00380934"/>
    <w:rsid w:val="003920CD"/>
    <w:rsid w:val="003A1B40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433A"/>
    <w:rsid w:val="004466C6"/>
    <w:rsid w:val="00447FC1"/>
    <w:rsid w:val="0045442D"/>
    <w:rsid w:val="00456806"/>
    <w:rsid w:val="00466E39"/>
    <w:rsid w:val="00472A4D"/>
    <w:rsid w:val="0047507B"/>
    <w:rsid w:val="00490376"/>
    <w:rsid w:val="0049161D"/>
    <w:rsid w:val="004A5A7F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A0E58"/>
    <w:rsid w:val="005B4EF1"/>
    <w:rsid w:val="005C3115"/>
    <w:rsid w:val="005D7DEA"/>
    <w:rsid w:val="005F2863"/>
    <w:rsid w:val="005F5816"/>
    <w:rsid w:val="00600BC3"/>
    <w:rsid w:val="006039AC"/>
    <w:rsid w:val="006120EC"/>
    <w:rsid w:val="006245D4"/>
    <w:rsid w:val="00626CC4"/>
    <w:rsid w:val="006304F8"/>
    <w:rsid w:val="006364F1"/>
    <w:rsid w:val="006463D5"/>
    <w:rsid w:val="00646D14"/>
    <w:rsid w:val="0065202C"/>
    <w:rsid w:val="00654434"/>
    <w:rsid w:val="006574EA"/>
    <w:rsid w:val="00671340"/>
    <w:rsid w:val="006943D6"/>
    <w:rsid w:val="0069632D"/>
    <w:rsid w:val="006A2355"/>
    <w:rsid w:val="006B189E"/>
    <w:rsid w:val="006B6BA0"/>
    <w:rsid w:val="006C459E"/>
    <w:rsid w:val="006D7B35"/>
    <w:rsid w:val="006E1791"/>
    <w:rsid w:val="006E42DD"/>
    <w:rsid w:val="006F5B84"/>
    <w:rsid w:val="0070434F"/>
    <w:rsid w:val="0070453D"/>
    <w:rsid w:val="007246E8"/>
    <w:rsid w:val="00735F68"/>
    <w:rsid w:val="007378D8"/>
    <w:rsid w:val="007446C9"/>
    <w:rsid w:val="00764B3D"/>
    <w:rsid w:val="00765D01"/>
    <w:rsid w:val="00766365"/>
    <w:rsid w:val="00771BBA"/>
    <w:rsid w:val="007743BD"/>
    <w:rsid w:val="00775434"/>
    <w:rsid w:val="007827D9"/>
    <w:rsid w:val="00783F3D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7F05F8"/>
    <w:rsid w:val="007F6524"/>
    <w:rsid w:val="00806B63"/>
    <w:rsid w:val="008140D8"/>
    <w:rsid w:val="0082078A"/>
    <w:rsid w:val="0082569E"/>
    <w:rsid w:val="0083301F"/>
    <w:rsid w:val="0083745A"/>
    <w:rsid w:val="00846661"/>
    <w:rsid w:val="0085105D"/>
    <w:rsid w:val="00861423"/>
    <w:rsid w:val="00866176"/>
    <w:rsid w:val="008709E6"/>
    <w:rsid w:val="00872F6D"/>
    <w:rsid w:val="008A0A63"/>
    <w:rsid w:val="008B3CC9"/>
    <w:rsid w:val="008B6097"/>
    <w:rsid w:val="008C1502"/>
    <w:rsid w:val="008D6491"/>
    <w:rsid w:val="008E2689"/>
    <w:rsid w:val="008E6FB5"/>
    <w:rsid w:val="008F00EF"/>
    <w:rsid w:val="008F07EC"/>
    <w:rsid w:val="0090169B"/>
    <w:rsid w:val="00901ED0"/>
    <w:rsid w:val="00902DA7"/>
    <w:rsid w:val="00905D10"/>
    <w:rsid w:val="009216B3"/>
    <w:rsid w:val="00933167"/>
    <w:rsid w:val="00954CF7"/>
    <w:rsid w:val="00965BA0"/>
    <w:rsid w:val="009932B9"/>
    <w:rsid w:val="009A195B"/>
    <w:rsid w:val="009B07DE"/>
    <w:rsid w:val="009B41F6"/>
    <w:rsid w:val="009B44A6"/>
    <w:rsid w:val="009B491D"/>
    <w:rsid w:val="009B75CF"/>
    <w:rsid w:val="009C74D8"/>
    <w:rsid w:val="009D0AA4"/>
    <w:rsid w:val="009E2761"/>
    <w:rsid w:val="009E44FE"/>
    <w:rsid w:val="009E7F13"/>
    <w:rsid w:val="009F02B4"/>
    <w:rsid w:val="00A130ED"/>
    <w:rsid w:val="00A17442"/>
    <w:rsid w:val="00A25122"/>
    <w:rsid w:val="00A35CBC"/>
    <w:rsid w:val="00A42207"/>
    <w:rsid w:val="00A467A9"/>
    <w:rsid w:val="00A56BC6"/>
    <w:rsid w:val="00A6583F"/>
    <w:rsid w:val="00A82E30"/>
    <w:rsid w:val="00A96540"/>
    <w:rsid w:val="00A967DE"/>
    <w:rsid w:val="00AA634A"/>
    <w:rsid w:val="00AB30EA"/>
    <w:rsid w:val="00AC09DE"/>
    <w:rsid w:val="00AC27BF"/>
    <w:rsid w:val="00AC7341"/>
    <w:rsid w:val="00AD7E5C"/>
    <w:rsid w:val="00AE4301"/>
    <w:rsid w:val="00AE780E"/>
    <w:rsid w:val="00B029A4"/>
    <w:rsid w:val="00B07882"/>
    <w:rsid w:val="00B1265E"/>
    <w:rsid w:val="00B16A8B"/>
    <w:rsid w:val="00B16D1B"/>
    <w:rsid w:val="00B22993"/>
    <w:rsid w:val="00B30DB1"/>
    <w:rsid w:val="00B47606"/>
    <w:rsid w:val="00B52604"/>
    <w:rsid w:val="00B973CA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66596"/>
    <w:rsid w:val="00C66D0F"/>
    <w:rsid w:val="00C83429"/>
    <w:rsid w:val="00C868D4"/>
    <w:rsid w:val="00CA1903"/>
    <w:rsid w:val="00CA7CE3"/>
    <w:rsid w:val="00CB3085"/>
    <w:rsid w:val="00CC323F"/>
    <w:rsid w:val="00CC6CE5"/>
    <w:rsid w:val="00CD05BA"/>
    <w:rsid w:val="00CE0D09"/>
    <w:rsid w:val="00CE75C9"/>
    <w:rsid w:val="00D12979"/>
    <w:rsid w:val="00D12B3D"/>
    <w:rsid w:val="00D13F41"/>
    <w:rsid w:val="00D14EF0"/>
    <w:rsid w:val="00D20DE0"/>
    <w:rsid w:val="00D235BD"/>
    <w:rsid w:val="00D4283C"/>
    <w:rsid w:val="00D433D3"/>
    <w:rsid w:val="00D5455C"/>
    <w:rsid w:val="00D54871"/>
    <w:rsid w:val="00D66B6F"/>
    <w:rsid w:val="00D83A4D"/>
    <w:rsid w:val="00D873E4"/>
    <w:rsid w:val="00D90108"/>
    <w:rsid w:val="00D91BB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A66DA"/>
    <w:rsid w:val="00EB72BF"/>
    <w:rsid w:val="00EB75D0"/>
    <w:rsid w:val="00EC5391"/>
    <w:rsid w:val="00EE5A07"/>
    <w:rsid w:val="00EF39AE"/>
    <w:rsid w:val="00EF4ABA"/>
    <w:rsid w:val="00F0250F"/>
    <w:rsid w:val="00F031EC"/>
    <w:rsid w:val="00F143A9"/>
    <w:rsid w:val="00F359AE"/>
    <w:rsid w:val="00F476BA"/>
    <w:rsid w:val="00F6552B"/>
    <w:rsid w:val="00F772EC"/>
    <w:rsid w:val="00F93876"/>
    <w:rsid w:val="00F94F46"/>
    <w:rsid w:val="00FA6F44"/>
    <w:rsid w:val="00FB00E4"/>
    <w:rsid w:val="00FB3F3F"/>
    <w:rsid w:val="00FB7597"/>
    <w:rsid w:val="00FC1C62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695F-AE6D-441D-8E26-CF4ECD6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puzyreva</cp:lastModifiedBy>
  <cp:revision>15</cp:revision>
  <cp:lastPrinted>2023-05-04T06:46:00Z</cp:lastPrinted>
  <dcterms:created xsi:type="dcterms:W3CDTF">2023-05-02T07:35:00Z</dcterms:created>
  <dcterms:modified xsi:type="dcterms:W3CDTF">2023-05-04T10:59:00Z</dcterms:modified>
</cp:coreProperties>
</file>