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07" w:rsidRDefault="00C91E07" w:rsidP="00C91E07"/>
    <w:p w:rsidR="00653BE6" w:rsidRDefault="00653BE6" w:rsidP="00653BE6">
      <w:pPr>
        <w:widowControl w:val="0"/>
        <w:suppressAutoHyphens/>
        <w:autoSpaceDE w:val="0"/>
        <w:spacing w:before="108" w:after="108"/>
        <w:jc w:val="center"/>
        <w:outlineLvl w:val="0"/>
        <w:rPr>
          <w:rFonts w:cs="Arial"/>
          <w:b/>
          <w:bCs/>
          <w:color w:val="000000"/>
          <w:kern w:val="32"/>
          <w:sz w:val="22"/>
          <w:szCs w:val="22"/>
        </w:rPr>
      </w:pPr>
    </w:p>
    <w:p w:rsidR="00C91E07" w:rsidRPr="00475782" w:rsidRDefault="00C91E07" w:rsidP="00653BE6">
      <w:pPr>
        <w:widowControl w:val="0"/>
        <w:suppressAutoHyphens/>
        <w:autoSpaceDE w:val="0"/>
        <w:spacing w:before="108" w:after="108"/>
        <w:jc w:val="center"/>
        <w:outlineLvl w:val="0"/>
        <w:rPr>
          <w:rFonts w:cs="Arial"/>
          <w:b/>
          <w:bCs/>
          <w:color w:val="000000"/>
          <w:kern w:val="32"/>
          <w:sz w:val="22"/>
          <w:szCs w:val="22"/>
        </w:rPr>
      </w:pPr>
    </w:p>
    <w:p w:rsidR="001A25E7" w:rsidRPr="00475782" w:rsidRDefault="001A25E7" w:rsidP="001A25E7">
      <w:pPr>
        <w:widowControl w:val="0"/>
        <w:suppressAutoHyphens/>
        <w:autoSpaceDE w:val="0"/>
        <w:autoSpaceDN w:val="0"/>
        <w:adjustRightInd w:val="0"/>
        <w:ind w:right="-114" w:firstLine="708"/>
        <w:jc w:val="both"/>
        <w:outlineLvl w:val="0"/>
        <w:rPr>
          <w:b/>
          <w:bCs/>
          <w:sz w:val="22"/>
          <w:szCs w:val="22"/>
        </w:rPr>
      </w:pPr>
    </w:p>
    <w:p w:rsidR="00E202C2" w:rsidRPr="003757D3" w:rsidRDefault="00E202C2" w:rsidP="00E202C2">
      <w:pPr>
        <w:pStyle w:val="af"/>
        <w:ind w:left="5040"/>
        <w:jc w:val="left"/>
        <w:rPr>
          <w:bCs/>
          <w:sz w:val="24"/>
        </w:rPr>
      </w:pPr>
      <w:r w:rsidRPr="003757D3">
        <w:rPr>
          <w:bCs/>
          <w:sz w:val="24"/>
        </w:rPr>
        <w:t xml:space="preserve">ПРИЛОЖЕНИЕ </w:t>
      </w:r>
    </w:p>
    <w:p w:rsidR="00E202C2" w:rsidRPr="003757D3" w:rsidRDefault="00E202C2" w:rsidP="00E202C2">
      <w:pPr>
        <w:pStyle w:val="af"/>
        <w:ind w:left="5040"/>
        <w:jc w:val="left"/>
        <w:rPr>
          <w:bCs/>
          <w:sz w:val="24"/>
        </w:rPr>
      </w:pPr>
      <w:r w:rsidRPr="003757D3">
        <w:rPr>
          <w:bCs/>
          <w:sz w:val="24"/>
        </w:rPr>
        <w:t xml:space="preserve">к Постановлению </w:t>
      </w:r>
    </w:p>
    <w:p w:rsidR="00E202C2" w:rsidRPr="008F7B78" w:rsidRDefault="00E202C2" w:rsidP="00E202C2">
      <w:pPr>
        <w:pStyle w:val="af"/>
        <w:ind w:left="5040"/>
        <w:jc w:val="left"/>
        <w:rPr>
          <w:bCs/>
          <w:sz w:val="24"/>
          <w:lang w:val="ru-RU"/>
        </w:rPr>
      </w:pPr>
      <w:r w:rsidRPr="003757D3">
        <w:rPr>
          <w:bCs/>
          <w:sz w:val="24"/>
        </w:rPr>
        <w:t>Администрации Ивняковского  сельского поселения</w:t>
      </w:r>
      <w:r w:rsidR="00807828" w:rsidRPr="003757D3">
        <w:rPr>
          <w:bCs/>
          <w:sz w:val="24"/>
          <w:lang w:val="ru-RU"/>
        </w:rPr>
        <w:t xml:space="preserve"> </w:t>
      </w:r>
      <w:r w:rsidRPr="003757D3">
        <w:rPr>
          <w:bCs/>
          <w:sz w:val="24"/>
        </w:rPr>
        <w:t xml:space="preserve">от </w:t>
      </w:r>
      <w:r w:rsidR="00FA1A73">
        <w:rPr>
          <w:bCs/>
          <w:sz w:val="24"/>
          <w:lang w:val="ru-RU"/>
        </w:rPr>
        <w:t>11.11.2020</w:t>
      </w:r>
      <w:r w:rsidRPr="003757D3">
        <w:rPr>
          <w:bCs/>
          <w:sz w:val="24"/>
        </w:rPr>
        <w:t xml:space="preserve"> г. № </w:t>
      </w:r>
      <w:r w:rsidR="00FA1A73">
        <w:rPr>
          <w:bCs/>
          <w:sz w:val="24"/>
          <w:lang w:val="ru-RU"/>
        </w:rPr>
        <w:t>224</w:t>
      </w:r>
    </w:p>
    <w:p w:rsidR="00E202C2" w:rsidRPr="003757D3" w:rsidRDefault="00E202C2" w:rsidP="00E202C2">
      <w:pPr>
        <w:pStyle w:val="af"/>
        <w:ind w:left="5040"/>
        <w:jc w:val="left"/>
        <w:rPr>
          <w:bCs/>
          <w:sz w:val="24"/>
          <w:lang w:val="ru-RU"/>
        </w:rPr>
      </w:pPr>
    </w:p>
    <w:p w:rsidR="00496D5B" w:rsidRPr="003757D3" w:rsidRDefault="00052627" w:rsidP="00052627">
      <w:pPr>
        <w:jc w:val="center"/>
        <w:rPr>
          <w:b/>
          <w:bCs/>
          <w:sz w:val="24"/>
          <w:szCs w:val="24"/>
        </w:rPr>
      </w:pPr>
      <w:r w:rsidRPr="003757D3">
        <w:rPr>
          <w:b/>
          <w:bCs/>
          <w:sz w:val="24"/>
          <w:szCs w:val="24"/>
          <w:lang w:val="en-US"/>
        </w:rPr>
        <w:t>I</w:t>
      </w:r>
      <w:r w:rsidRPr="003757D3">
        <w:rPr>
          <w:b/>
          <w:bCs/>
          <w:sz w:val="24"/>
          <w:szCs w:val="24"/>
        </w:rPr>
        <w:t xml:space="preserve">. Паспорт муниципальной </w:t>
      </w:r>
      <w:r w:rsidR="00B2690C" w:rsidRPr="003757D3">
        <w:rPr>
          <w:b/>
          <w:bCs/>
          <w:sz w:val="24"/>
          <w:szCs w:val="24"/>
        </w:rPr>
        <w:t xml:space="preserve">целевой </w:t>
      </w:r>
      <w:r w:rsidRPr="003757D3">
        <w:rPr>
          <w:b/>
          <w:bCs/>
          <w:sz w:val="24"/>
          <w:szCs w:val="24"/>
        </w:rPr>
        <w:t>программы</w:t>
      </w:r>
    </w:p>
    <w:p w:rsidR="00052627" w:rsidRPr="003757D3" w:rsidRDefault="00052627" w:rsidP="00052627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43"/>
        <w:gridCol w:w="992"/>
        <w:gridCol w:w="1701"/>
        <w:gridCol w:w="1701"/>
        <w:gridCol w:w="1559"/>
      </w:tblGrid>
      <w:tr w:rsidR="005D1B8A" w:rsidRPr="003757D3" w:rsidTr="003F1FE4">
        <w:trPr>
          <w:trHeight w:val="675"/>
        </w:trPr>
        <w:tc>
          <w:tcPr>
            <w:tcW w:w="2552" w:type="dxa"/>
            <w:shd w:val="clear" w:color="auto" w:fill="auto"/>
          </w:tcPr>
          <w:p w:rsidR="00052627" w:rsidRPr="003F1FE4" w:rsidRDefault="00052627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Наименование муниципальной </w:t>
            </w:r>
            <w:r w:rsidR="003757D3" w:rsidRPr="003F1FE4">
              <w:rPr>
                <w:bCs/>
                <w:sz w:val="22"/>
                <w:szCs w:val="22"/>
              </w:rPr>
              <w:t xml:space="preserve">целевой </w:t>
            </w:r>
            <w:r w:rsidRPr="003F1FE4">
              <w:rPr>
                <w:bCs/>
                <w:sz w:val="22"/>
                <w:szCs w:val="22"/>
              </w:rPr>
              <w:t xml:space="preserve">программы 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B2690C" w:rsidP="00393C99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pacing w:val="-4"/>
                <w:sz w:val="22"/>
                <w:szCs w:val="22"/>
              </w:rPr>
              <w:t>МЦП «Сохранность муниципальных автомобильных дорог местного значения в границах населенных пунктов  Ивняковского сельского поселения» на 20</w:t>
            </w:r>
            <w:r w:rsidR="00393C99">
              <w:rPr>
                <w:bCs/>
                <w:spacing w:val="-4"/>
                <w:sz w:val="22"/>
                <w:szCs w:val="22"/>
              </w:rPr>
              <w:t>21</w:t>
            </w:r>
            <w:r w:rsidRPr="003F1FE4">
              <w:rPr>
                <w:bCs/>
                <w:spacing w:val="-4"/>
                <w:sz w:val="22"/>
                <w:szCs w:val="22"/>
              </w:rPr>
              <w:t>-202</w:t>
            </w:r>
            <w:r w:rsidR="00393C99">
              <w:rPr>
                <w:bCs/>
                <w:spacing w:val="-4"/>
                <w:sz w:val="22"/>
                <w:szCs w:val="22"/>
              </w:rPr>
              <w:t>3</w:t>
            </w:r>
            <w:r w:rsidRPr="003F1FE4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</w:tc>
      </w:tr>
      <w:tr w:rsidR="005D1B8A" w:rsidRPr="003757D3" w:rsidTr="003F1FE4">
        <w:trPr>
          <w:trHeight w:val="1359"/>
        </w:trPr>
        <w:tc>
          <w:tcPr>
            <w:tcW w:w="2552" w:type="dxa"/>
            <w:shd w:val="clear" w:color="auto" w:fill="auto"/>
          </w:tcPr>
          <w:p w:rsidR="00052627" w:rsidRPr="003F1FE4" w:rsidRDefault="00052627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Основание для разработки Муниципальной </w:t>
            </w:r>
            <w:r w:rsidR="003F1FE4">
              <w:rPr>
                <w:bCs/>
                <w:sz w:val="22"/>
                <w:szCs w:val="22"/>
              </w:rPr>
              <w:t xml:space="preserve">целевой </w:t>
            </w:r>
            <w:r w:rsidRPr="003F1FE4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052627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9A6C00" w:rsidRPr="003F1FE4" w:rsidRDefault="009A6C00" w:rsidP="002133F5">
            <w:pPr>
              <w:shd w:val="clear" w:color="auto" w:fill="FFFFFF"/>
              <w:rPr>
                <w:sz w:val="22"/>
                <w:szCs w:val="22"/>
              </w:rPr>
            </w:pPr>
            <w:hyperlink r:id="rId8" w:anchor="/document/81/88036/" w:history="1">
              <w:r w:rsidRPr="003F1FE4">
                <w:rPr>
                  <w:color w:val="0000FF"/>
                  <w:sz w:val="22"/>
                  <w:szCs w:val="22"/>
                  <w:u w:val="single"/>
                </w:rPr>
                <w:t>Закон Ярославской области от 30.06.2011 № 22-з</w:t>
              </w:r>
            </w:hyperlink>
            <w:r w:rsidRPr="003F1FE4">
              <w:rPr>
                <w:sz w:val="22"/>
                <w:szCs w:val="22"/>
              </w:rPr>
              <w:t xml:space="preserve"> «О дорожном фонде Ярославской области»</w:t>
            </w:r>
          </w:p>
          <w:p w:rsidR="00515C76" w:rsidRPr="003F1FE4" w:rsidRDefault="00515C76" w:rsidP="002133F5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3F1FE4">
              <w:rPr>
                <w:sz w:val="22"/>
                <w:szCs w:val="22"/>
              </w:rPr>
              <w:t xml:space="preserve">Решение Муниципального Совета Ивняковского сельского поселения от 04.12.2013 года № 154 « О создании дорожного фонда Ивняковского сельского поселения ЯМР ЯО» </w:t>
            </w:r>
          </w:p>
        </w:tc>
      </w:tr>
      <w:tr w:rsidR="005D1B8A" w:rsidRPr="003757D3" w:rsidTr="003F1FE4">
        <w:trPr>
          <w:trHeight w:val="279"/>
        </w:trPr>
        <w:tc>
          <w:tcPr>
            <w:tcW w:w="2552" w:type="dxa"/>
            <w:shd w:val="clear" w:color="auto" w:fill="auto"/>
          </w:tcPr>
          <w:p w:rsidR="00052627" w:rsidRPr="003F1FE4" w:rsidRDefault="00052627" w:rsidP="003F1FE4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Заказчик </w:t>
            </w:r>
            <w:r w:rsidR="003F1FE4">
              <w:rPr>
                <w:bCs/>
                <w:sz w:val="22"/>
                <w:szCs w:val="22"/>
              </w:rPr>
              <w:t>П</w:t>
            </w:r>
            <w:r w:rsidRPr="003F1FE4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052627" w:rsidP="00644A07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Администрация Ивняковского сельского поселения </w:t>
            </w:r>
            <w:r w:rsidR="00644A07">
              <w:rPr>
                <w:bCs/>
                <w:sz w:val="22"/>
                <w:szCs w:val="22"/>
              </w:rPr>
              <w:t>Ярославского муниципального района Ярославской области</w:t>
            </w:r>
          </w:p>
        </w:tc>
      </w:tr>
      <w:tr w:rsidR="005D1B8A" w:rsidRPr="003757D3" w:rsidTr="003F1FE4">
        <w:trPr>
          <w:trHeight w:val="263"/>
        </w:trPr>
        <w:tc>
          <w:tcPr>
            <w:tcW w:w="2552" w:type="dxa"/>
            <w:shd w:val="clear" w:color="auto" w:fill="auto"/>
          </w:tcPr>
          <w:p w:rsidR="00052627" w:rsidRPr="003F1FE4" w:rsidRDefault="00052627" w:rsidP="003F1FE4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Разработчик </w:t>
            </w:r>
            <w:r w:rsidR="003F1FE4">
              <w:rPr>
                <w:bCs/>
                <w:sz w:val="22"/>
                <w:szCs w:val="22"/>
              </w:rPr>
              <w:t>П</w:t>
            </w:r>
            <w:r w:rsidRPr="003F1FE4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B2690C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МУ «КЦРП»</w:t>
            </w:r>
          </w:p>
        </w:tc>
      </w:tr>
      <w:tr w:rsidR="005D1B8A" w:rsidRPr="003757D3" w:rsidTr="00911A4D">
        <w:trPr>
          <w:trHeight w:val="659"/>
        </w:trPr>
        <w:tc>
          <w:tcPr>
            <w:tcW w:w="2552" w:type="dxa"/>
            <w:shd w:val="clear" w:color="auto" w:fill="auto"/>
          </w:tcPr>
          <w:p w:rsidR="00052627" w:rsidRPr="003F1FE4" w:rsidRDefault="00911A4D" w:rsidP="003F1F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 исполнитель</w:t>
            </w:r>
            <w:r w:rsidR="00052627" w:rsidRPr="003F1FE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B2690C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-МУ «КЦРП</w:t>
            </w:r>
            <w:r w:rsidR="00052627" w:rsidRPr="003F1FE4">
              <w:rPr>
                <w:bCs/>
                <w:sz w:val="22"/>
                <w:szCs w:val="22"/>
              </w:rPr>
              <w:t>»;</w:t>
            </w:r>
          </w:p>
          <w:p w:rsidR="00052627" w:rsidRPr="003F1FE4" w:rsidRDefault="00052627" w:rsidP="005D1B8A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- Администрация Ивняковского сельского поселения;</w:t>
            </w:r>
          </w:p>
          <w:p w:rsidR="00052627" w:rsidRPr="003F1FE4" w:rsidRDefault="00052627" w:rsidP="00B2690C">
            <w:pPr>
              <w:rPr>
                <w:bCs/>
                <w:sz w:val="22"/>
                <w:szCs w:val="22"/>
              </w:rPr>
            </w:pPr>
          </w:p>
        </w:tc>
      </w:tr>
      <w:tr w:rsidR="005D1B8A" w:rsidRPr="003757D3" w:rsidTr="003F1FE4">
        <w:trPr>
          <w:trHeight w:val="322"/>
        </w:trPr>
        <w:tc>
          <w:tcPr>
            <w:tcW w:w="2552" w:type="dxa"/>
            <w:shd w:val="clear" w:color="auto" w:fill="auto"/>
          </w:tcPr>
          <w:p w:rsidR="00052627" w:rsidRPr="003F1FE4" w:rsidRDefault="00052627" w:rsidP="003F1FE4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Координатор </w:t>
            </w:r>
            <w:r w:rsidR="003F1FE4">
              <w:rPr>
                <w:bCs/>
                <w:sz w:val="22"/>
                <w:szCs w:val="22"/>
              </w:rPr>
              <w:t>П</w:t>
            </w:r>
            <w:r w:rsidRPr="003F1FE4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831136" w:rsidP="00831136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Д</w:t>
            </w:r>
            <w:r w:rsidR="00052627" w:rsidRPr="003F1FE4">
              <w:rPr>
                <w:bCs/>
                <w:sz w:val="22"/>
                <w:szCs w:val="22"/>
              </w:rPr>
              <w:t xml:space="preserve">иректор МУ «КЦРП» </w:t>
            </w:r>
            <w:r w:rsidRPr="003F1FE4">
              <w:rPr>
                <w:bCs/>
                <w:sz w:val="22"/>
                <w:szCs w:val="22"/>
              </w:rPr>
              <w:t>Носкова Е.А.</w:t>
            </w:r>
          </w:p>
        </w:tc>
      </w:tr>
      <w:tr w:rsidR="005D1B8A" w:rsidRPr="003757D3" w:rsidTr="003F1FE4">
        <w:trPr>
          <w:trHeight w:val="899"/>
        </w:trPr>
        <w:tc>
          <w:tcPr>
            <w:tcW w:w="2552" w:type="dxa"/>
            <w:shd w:val="clear" w:color="auto" w:fill="auto"/>
          </w:tcPr>
          <w:p w:rsidR="00052627" w:rsidRPr="003F1FE4" w:rsidRDefault="00052627" w:rsidP="003F1FE4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Цель </w:t>
            </w:r>
            <w:r w:rsidR="003F1FE4">
              <w:rPr>
                <w:bCs/>
                <w:sz w:val="22"/>
                <w:szCs w:val="22"/>
              </w:rPr>
              <w:t>П</w:t>
            </w:r>
            <w:r w:rsidRPr="003F1FE4">
              <w:rPr>
                <w:bCs/>
                <w:sz w:val="22"/>
                <w:szCs w:val="22"/>
              </w:rPr>
              <w:t xml:space="preserve">рограммы 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1623C1" w:rsidP="005D1B8A">
            <w:pPr>
              <w:rPr>
                <w:bCs/>
                <w:sz w:val="22"/>
                <w:szCs w:val="22"/>
              </w:rPr>
            </w:pPr>
            <w:r w:rsidRPr="00475782">
              <w:rPr>
                <w:bCs/>
                <w:sz w:val="22"/>
                <w:szCs w:val="22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911A4D" w:rsidRPr="003757D3" w:rsidTr="0021649B">
        <w:trPr>
          <w:trHeight w:val="337"/>
        </w:trPr>
        <w:tc>
          <w:tcPr>
            <w:tcW w:w="2552" w:type="dxa"/>
            <w:shd w:val="clear" w:color="auto" w:fill="auto"/>
            <w:vAlign w:val="center"/>
          </w:tcPr>
          <w:p w:rsidR="00911A4D" w:rsidRPr="00DD6D26" w:rsidRDefault="00911A4D" w:rsidP="0021649B">
            <w:pPr>
              <w:rPr>
                <w:sz w:val="22"/>
                <w:szCs w:val="22"/>
              </w:rPr>
            </w:pPr>
            <w:r w:rsidRPr="00DD6D26">
              <w:rPr>
                <w:sz w:val="22"/>
                <w:szCs w:val="22"/>
              </w:rPr>
              <w:t xml:space="preserve">Перечень разделов Программы 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Программы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Сведения об общей потребности в ресурсах 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и оценка проблемы, решение которой осуществляется путем реализации Программы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Цель и задачи Программы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и описание программных мероприятий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распределении объемов и источников финансирования по годам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Программой и контроль за ходом ее реализации</w:t>
            </w:r>
          </w:p>
          <w:p w:rsidR="00911A4D" w:rsidRPr="00DD6D26" w:rsidRDefault="00911A4D" w:rsidP="00911A4D">
            <w:pPr>
              <w:pStyle w:val="ConsPlusNonformat"/>
              <w:numPr>
                <w:ilvl w:val="0"/>
                <w:numId w:val="13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5D1B8A" w:rsidRPr="003757D3" w:rsidTr="003F1FE4">
        <w:trPr>
          <w:trHeight w:val="337"/>
        </w:trPr>
        <w:tc>
          <w:tcPr>
            <w:tcW w:w="2552" w:type="dxa"/>
            <w:shd w:val="clear" w:color="auto" w:fill="auto"/>
          </w:tcPr>
          <w:p w:rsidR="00052627" w:rsidRPr="003F1FE4" w:rsidRDefault="005D1B8A" w:rsidP="003F1FE4">
            <w:pPr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 xml:space="preserve">Сроки реализации </w:t>
            </w:r>
            <w:r w:rsidR="003F1FE4">
              <w:rPr>
                <w:bCs/>
                <w:sz w:val="22"/>
                <w:szCs w:val="22"/>
              </w:rPr>
              <w:t>П</w:t>
            </w:r>
            <w:r w:rsidRPr="003F1FE4">
              <w:rPr>
                <w:bCs/>
                <w:sz w:val="22"/>
                <w:szCs w:val="22"/>
              </w:rPr>
              <w:t>рограммы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2627" w:rsidRPr="003F1FE4" w:rsidRDefault="00911A4D" w:rsidP="003757D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2021-2023 годы</w:t>
            </w:r>
          </w:p>
        </w:tc>
      </w:tr>
      <w:tr w:rsidR="005D1B8A" w:rsidRPr="003757D3" w:rsidTr="003F1FE4">
        <w:trPr>
          <w:trHeight w:val="156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5D1B8A" w:rsidRPr="003F1FE4" w:rsidRDefault="00911A4D" w:rsidP="002F40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="005D1B8A" w:rsidRPr="003F1FE4">
              <w:rPr>
                <w:bCs/>
                <w:sz w:val="22"/>
                <w:szCs w:val="22"/>
              </w:rPr>
              <w:t>сточники финансирования</w:t>
            </w:r>
            <w:r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1B8A" w:rsidRPr="003F1FE4" w:rsidRDefault="005D1B8A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5D1B8A" w:rsidRPr="003F1FE4" w:rsidRDefault="005D1B8A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2F4003" w:rsidRPr="003757D3" w:rsidTr="003F1FE4">
        <w:trPr>
          <w:trHeight w:val="245"/>
        </w:trPr>
        <w:tc>
          <w:tcPr>
            <w:tcW w:w="2552" w:type="dxa"/>
            <w:vMerge/>
            <w:shd w:val="clear" w:color="auto" w:fill="auto"/>
          </w:tcPr>
          <w:p w:rsidR="002F4003" w:rsidRPr="003F1FE4" w:rsidRDefault="002F4003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4003" w:rsidRPr="003F1FE4" w:rsidRDefault="002F4003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4003" w:rsidRPr="003F1FE4" w:rsidRDefault="002F4003" w:rsidP="002F4003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2F4003" w:rsidRPr="003F1FE4" w:rsidRDefault="002F4003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644A07" w:rsidRPr="003757D3" w:rsidTr="00FA5D7A">
        <w:trPr>
          <w:trHeight w:val="184"/>
        </w:trPr>
        <w:tc>
          <w:tcPr>
            <w:tcW w:w="2552" w:type="dxa"/>
            <w:vMerge/>
            <w:shd w:val="clear" w:color="auto" w:fill="auto"/>
          </w:tcPr>
          <w:p w:rsidR="00644A07" w:rsidRPr="003F1FE4" w:rsidRDefault="00644A07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4A07" w:rsidRPr="003F1FE4" w:rsidRDefault="00644A07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4A07" w:rsidRPr="003F1FE4" w:rsidRDefault="00644A07" w:rsidP="002F40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4A07" w:rsidRPr="003F1FE4" w:rsidRDefault="00644A07" w:rsidP="00911A4D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 w:rsidR="00911A4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A07" w:rsidRPr="003F1FE4" w:rsidRDefault="00644A07" w:rsidP="00911A4D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 w:rsidR="00911A4D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A07" w:rsidRPr="003F1FE4" w:rsidRDefault="00644A07" w:rsidP="00911A4D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202</w:t>
            </w:r>
            <w:r w:rsidR="00911A4D">
              <w:rPr>
                <w:bCs/>
                <w:sz w:val="22"/>
                <w:szCs w:val="22"/>
              </w:rPr>
              <w:t>3</w:t>
            </w:r>
          </w:p>
        </w:tc>
      </w:tr>
      <w:tr w:rsidR="00644A07" w:rsidRPr="003757D3" w:rsidTr="00FA5D7A">
        <w:trPr>
          <w:trHeight w:val="628"/>
        </w:trPr>
        <w:tc>
          <w:tcPr>
            <w:tcW w:w="2552" w:type="dxa"/>
            <w:vMerge/>
            <w:shd w:val="clear" w:color="auto" w:fill="auto"/>
          </w:tcPr>
          <w:p w:rsidR="00644A07" w:rsidRPr="003F1FE4" w:rsidRDefault="00644A07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4A07" w:rsidRPr="003F1FE4" w:rsidRDefault="00644A07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A07" w:rsidRPr="00911A4D" w:rsidRDefault="00911A4D" w:rsidP="002F4003">
            <w:pPr>
              <w:jc w:val="center"/>
              <w:rPr>
                <w:b/>
                <w:bCs/>
              </w:rPr>
            </w:pPr>
            <w:r w:rsidRPr="00911A4D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A07" w:rsidRPr="00911A4D" w:rsidRDefault="00911A4D" w:rsidP="002F4003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4A07" w:rsidRPr="00911A4D" w:rsidRDefault="00911A4D" w:rsidP="002F4003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4A07" w:rsidRPr="00911A4D" w:rsidRDefault="00911A4D" w:rsidP="002F4003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</w:tr>
      <w:tr w:rsidR="00911A4D" w:rsidRPr="003757D3" w:rsidTr="00FA5D7A">
        <w:trPr>
          <w:trHeight w:val="414"/>
        </w:trPr>
        <w:tc>
          <w:tcPr>
            <w:tcW w:w="2552" w:type="dxa"/>
            <w:vMerge/>
            <w:shd w:val="clear" w:color="auto" w:fill="auto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A4D" w:rsidRPr="003F1FE4" w:rsidRDefault="00911A4D" w:rsidP="003F1FE4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  <w:rPr>
                <w:b/>
              </w:rPr>
            </w:pPr>
            <w:r w:rsidRPr="00911A4D">
              <w:rPr>
                <w:b/>
              </w:rPr>
              <w:t>12806,4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4 268,80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4 268,80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4 268,80</w:t>
            </w:r>
          </w:p>
        </w:tc>
      </w:tr>
      <w:tr w:rsidR="00911A4D" w:rsidRPr="003757D3" w:rsidTr="00FA5D7A">
        <w:trPr>
          <w:trHeight w:val="414"/>
        </w:trPr>
        <w:tc>
          <w:tcPr>
            <w:tcW w:w="2552" w:type="dxa"/>
            <w:vMerge/>
            <w:shd w:val="clear" w:color="auto" w:fill="auto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  <w:rPr>
                <w:b/>
              </w:rPr>
            </w:pPr>
            <w:r w:rsidRPr="00911A4D">
              <w:rPr>
                <w:b/>
              </w:rPr>
              <w:t>1 748,2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1748,20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0,00</w:t>
            </w:r>
          </w:p>
        </w:tc>
      </w:tr>
      <w:tr w:rsidR="00911A4D" w:rsidRPr="003757D3" w:rsidTr="00FA5D7A">
        <w:trPr>
          <w:trHeight w:val="401"/>
        </w:trPr>
        <w:tc>
          <w:tcPr>
            <w:tcW w:w="2552" w:type="dxa"/>
            <w:vMerge/>
            <w:shd w:val="clear" w:color="auto" w:fill="auto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A4D" w:rsidRPr="00911A4D" w:rsidRDefault="00911A4D" w:rsidP="00FA1A73">
            <w:pPr>
              <w:jc w:val="center"/>
              <w:rPr>
                <w:b/>
              </w:rPr>
            </w:pPr>
            <w:r w:rsidRPr="00911A4D">
              <w:rPr>
                <w:b/>
              </w:rPr>
              <w:t>7298,</w:t>
            </w:r>
            <w:r w:rsidR="00FA1A73"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4146,8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</w:pPr>
            <w:r w:rsidRPr="00911A4D">
              <w:t>2074,6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A4D" w:rsidRPr="00911A4D" w:rsidRDefault="00911A4D" w:rsidP="00FA1A73">
            <w:pPr>
              <w:jc w:val="center"/>
            </w:pPr>
            <w:r w:rsidRPr="00911A4D">
              <w:t>2177,</w:t>
            </w:r>
            <w:r w:rsidR="00FA1A73">
              <w:t>5</w:t>
            </w:r>
          </w:p>
        </w:tc>
      </w:tr>
      <w:tr w:rsidR="00911A4D" w:rsidRPr="003757D3" w:rsidTr="00FA5D7A">
        <w:trPr>
          <w:trHeight w:val="644"/>
        </w:trPr>
        <w:tc>
          <w:tcPr>
            <w:tcW w:w="2552" w:type="dxa"/>
            <w:vMerge/>
            <w:shd w:val="clear" w:color="auto" w:fill="auto"/>
          </w:tcPr>
          <w:p w:rsidR="00911A4D" w:rsidRPr="003F1FE4" w:rsidRDefault="00911A4D" w:rsidP="002F40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A4D" w:rsidRPr="003F1FE4" w:rsidRDefault="00911A4D" w:rsidP="002F4003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A4D" w:rsidRPr="00911A4D" w:rsidRDefault="00911A4D" w:rsidP="00FA1A73">
            <w:pPr>
              <w:jc w:val="center"/>
              <w:rPr>
                <w:b/>
              </w:rPr>
            </w:pPr>
            <w:r w:rsidRPr="00911A4D">
              <w:rPr>
                <w:b/>
              </w:rPr>
              <w:t>21853,</w:t>
            </w:r>
            <w:r w:rsidR="00FA1A73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  <w:rPr>
                <w:b/>
              </w:rPr>
            </w:pPr>
            <w:r w:rsidRPr="00911A4D">
              <w:rPr>
                <w:b/>
              </w:rPr>
              <w:t>10163,8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A4D" w:rsidRPr="00911A4D" w:rsidRDefault="00911A4D" w:rsidP="0021649B">
            <w:pPr>
              <w:jc w:val="center"/>
              <w:rPr>
                <w:b/>
              </w:rPr>
            </w:pPr>
            <w:r w:rsidRPr="00911A4D">
              <w:rPr>
                <w:b/>
              </w:rPr>
              <w:t>6343,4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A4D" w:rsidRPr="00911A4D" w:rsidRDefault="00911A4D" w:rsidP="00FA1A73">
            <w:pPr>
              <w:jc w:val="center"/>
              <w:rPr>
                <w:b/>
              </w:rPr>
            </w:pPr>
            <w:r w:rsidRPr="00911A4D">
              <w:rPr>
                <w:b/>
              </w:rPr>
              <w:t>6446,</w:t>
            </w:r>
            <w:r w:rsidR="00FA1A73">
              <w:rPr>
                <w:b/>
              </w:rPr>
              <w:t>3</w:t>
            </w:r>
          </w:p>
        </w:tc>
      </w:tr>
      <w:tr w:rsidR="00911A4D" w:rsidRPr="003757D3" w:rsidTr="00911A4D">
        <w:trPr>
          <w:trHeight w:val="843"/>
        </w:trPr>
        <w:tc>
          <w:tcPr>
            <w:tcW w:w="2552" w:type="dxa"/>
            <w:shd w:val="clear" w:color="auto" w:fill="auto"/>
          </w:tcPr>
          <w:p w:rsidR="00911A4D" w:rsidRPr="00DD6D26" w:rsidRDefault="00911A4D" w:rsidP="0021649B">
            <w:pPr>
              <w:spacing w:line="254" w:lineRule="exact"/>
              <w:rPr>
                <w:sz w:val="22"/>
                <w:szCs w:val="22"/>
              </w:rPr>
            </w:pPr>
            <w:r w:rsidRPr="00DD6D26">
              <w:rPr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911A4D" w:rsidRPr="00DD6D26" w:rsidRDefault="00911A4D" w:rsidP="0021649B">
            <w:pPr>
              <w:ind w:firstLine="426"/>
              <w:rPr>
                <w:bCs/>
                <w:sz w:val="22"/>
                <w:szCs w:val="22"/>
              </w:rPr>
            </w:pPr>
            <w:r w:rsidRPr="00DD6D26">
              <w:rPr>
                <w:bCs/>
                <w:sz w:val="22"/>
                <w:szCs w:val="22"/>
              </w:rPr>
              <w:t>Заместитель Главы Администрации Ивняковского сельского поселения – Антонова Н.В.</w:t>
            </w:r>
          </w:p>
        </w:tc>
      </w:tr>
      <w:tr w:rsidR="00911A4D" w:rsidRPr="003757D3" w:rsidTr="00911A4D">
        <w:trPr>
          <w:trHeight w:val="688"/>
        </w:trPr>
        <w:tc>
          <w:tcPr>
            <w:tcW w:w="2552" w:type="dxa"/>
            <w:shd w:val="clear" w:color="auto" w:fill="auto"/>
          </w:tcPr>
          <w:p w:rsidR="00911A4D" w:rsidRPr="003F1FE4" w:rsidRDefault="00911A4D" w:rsidP="005D1B8A">
            <w:pPr>
              <w:rPr>
                <w:bCs/>
                <w:sz w:val="22"/>
                <w:szCs w:val="22"/>
              </w:rPr>
            </w:pPr>
            <w:r w:rsidRPr="00DD6D26">
              <w:rPr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:rsidR="00911A4D" w:rsidRPr="00911A4D" w:rsidRDefault="00911A4D" w:rsidP="00313C4B">
            <w:pPr>
              <w:jc w:val="center"/>
              <w:rPr>
                <w:bCs/>
              </w:rPr>
            </w:pPr>
            <w:r w:rsidRPr="00911A4D">
              <w:rPr>
                <w:lang w:eastAsia="en-US"/>
              </w:rPr>
              <w:t>Увеличение протяженности автодорог местного значения, отвечающих нормативным требованиям и условиям безопасности дорожного движения</w:t>
            </w:r>
          </w:p>
        </w:tc>
      </w:tr>
    </w:tbl>
    <w:p w:rsidR="005D1B8A" w:rsidRDefault="005D1B8A" w:rsidP="00052627">
      <w:pPr>
        <w:jc w:val="center"/>
        <w:rPr>
          <w:b/>
          <w:bCs/>
          <w:sz w:val="24"/>
          <w:szCs w:val="24"/>
        </w:rPr>
      </w:pPr>
    </w:p>
    <w:p w:rsidR="00120724" w:rsidRDefault="00120724" w:rsidP="000526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Сведения об общей потребности в ресурсах </w:t>
      </w:r>
    </w:p>
    <w:p w:rsidR="00FA1A73" w:rsidRDefault="00FA1A73" w:rsidP="00052627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1317"/>
        <w:gridCol w:w="2258"/>
        <w:gridCol w:w="2258"/>
        <w:gridCol w:w="2069"/>
      </w:tblGrid>
      <w:tr w:rsidR="00FA1A73" w:rsidRPr="003F1FE4" w:rsidTr="00E35B1E">
        <w:trPr>
          <w:trHeight w:val="15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FA1A73" w:rsidRPr="003F1FE4" w:rsidTr="00E35B1E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FA1A73" w:rsidRPr="003F1FE4" w:rsidTr="00E35B1E">
        <w:trPr>
          <w:trHeight w:val="184"/>
        </w:trPr>
        <w:tc>
          <w:tcPr>
            <w:tcW w:w="1843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A1A73" w:rsidRPr="00911A4D" w:rsidTr="00E35B1E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  <w:bCs/>
              </w:rPr>
            </w:pPr>
            <w:r w:rsidRPr="00911A4D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</w:tr>
      <w:tr w:rsidR="00FA1A73" w:rsidRPr="00911A4D" w:rsidTr="00E35B1E">
        <w:trPr>
          <w:trHeight w:val="41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12806,4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</w:tr>
      <w:tr w:rsidR="00FA1A73" w:rsidRPr="00911A4D" w:rsidTr="00E35B1E">
        <w:trPr>
          <w:trHeight w:val="41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1 748,2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1748,20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0,00</w:t>
            </w:r>
          </w:p>
        </w:tc>
      </w:tr>
      <w:tr w:rsidR="00FA1A73" w:rsidRPr="00911A4D" w:rsidTr="00E35B1E">
        <w:trPr>
          <w:trHeight w:val="401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7298,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4146,8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2074,6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2177,</w:t>
            </w:r>
            <w:r>
              <w:t>5</w:t>
            </w:r>
          </w:p>
        </w:tc>
      </w:tr>
      <w:tr w:rsidR="00FA1A73" w:rsidRPr="00911A4D" w:rsidTr="00E35B1E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21853,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10163,8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6343,4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6446,</w:t>
            </w:r>
            <w:r>
              <w:rPr>
                <w:b/>
              </w:rPr>
              <w:t>3</w:t>
            </w:r>
          </w:p>
        </w:tc>
      </w:tr>
    </w:tbl>
    <w:p w:rsidR="00FA1A73" w:rsidRDefault="00FA1A73" w:rsidP="00052627">
      <w:pPr>
        <w:jc w:val="center"/>
        <w:rPr>
          <w:b/>
          <w:bCs/>
          <w:sz w:val="24"/>
          <w:szCs w:val="24"/>
        </w:rPr>
      </w:pPr>
    </w:p>
    <w:p w:rsidR="00120724" w:rsidRDefault="00120724" w:rsidP="00052627">
      <w:pPr>
        <w:jc w:val="center"/>
        <w:rPr>
          <w:b/>
          <w:bCs/>
          <w:sz w:val="24"/>
          <w:szCs w:val="24"/>
        </w:rPr>
      </w:pPr>
    </w:p>
    <w:p w:rsidR="00911A4D" w:rsidRPr="007E37FC" w:rsidRDefault="007E37FC" w:rsidP="007E37FC">
      <w:pPr>
        <w:pStyle w:val="ConsPlusNonformat"/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37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E37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1A4D" w:rsidRPr="007E37FC">
        <w:rPr>
          <w:rFonts w:ascii="Times New Roman" w:hAnsi="Times New Roman" w:cs="Times New Roman"/>
          <w:bCs/>
          <w:sz w:val="28"/>
          <w:szCs w:val="28"/>
        </w:rPr>
        <w:t>Анализ и оценка проблемы, решение которой осуществляется путем реализации Программы</w:t>
      </w:r>
    </w:p>
    <w:p w:rsidR="009B1457" w:rsidRPr="007E37FC" w:rsidRDefault="009B1457" w:rsidP="007E37FC">
      <w:pPr>
        <w:jc w:val="center"/>
        <w:rPr>
          <w:b/>
          <w:bCs/>
          <w:sz w:val="28"/>
          <w:szCs w:val="28"/>
        </w:rPr>
      </w:pP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Дороги местного значения обеспечивают связь внутри населенных пунктов поселения, позволяют осуществлять перевозки грузов и пассажиров в пределах Ивняковского сельского поселения, вследствие чего являются важнейшим элементом социальной и производственной инфраструктуры поселения. Состояние сети дорог сельского поселения оказывает непосредственное влияние на показатели социального и экономического развития поселения.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Общая протяжённость автомобильных дорог местного значения в границах населенных пунктов Ивняковского сельского поселения по состоянию на 01 января 20</w:t>
      </w:r>
      <w:r w:rsidR="00393C99">
        <w:rPr>
          <w:bCs/>
          <w:sz w:val="24"/>
          <w:szCs w:val="24"/>
        </w:rPr>
        <w:t>20</w:t>
      </w:r>
      <w:r w:rsidRPr="003757D3">
        <w:rPr>
          <w:bCs/>
          <w:sz w:val="24"/>
          <w:szCs w:val="24"/>
        </w:rPr>
        <w:t xml:space="preserve"> года составляет 58.</w:t>
      </w:r>
      <w:r>
        <w:rPr>
          <w:bCs/>
          <w:sz w:val="24"/>
          <w:szCs w:val="24"/>
        </w:rPr>
        <w:t>3</w:t>
      </w:r>
      <w:r w:rsidRPr="003757D3">
        <w:rPr>
          <w:bCs/>
          <w:sz w:val="24"/>
          <w:szCs w:val="24"/>
        </w:rPr>
        <w:t xml:space="preserve"> км, в том числе по типам покрытий:</w:t>
      </w:r>
    </w:p>
    <w:p w:rsidR="00C50BA3" w:rsidRPr="003757D3" w:rsidRDefault="00C50BA3" w:rsidP="00C50BA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с твердым покрытием – 25.</w:t>
      </w:r>
      <w:r>
        <w:rPr>
          <w:bCs/>
          <w:sz w:val="24"/>
          <w:szCs w:val="24"/>
        </w:rPr>
        <w:t>6</w:t>
      </w:r>
      <w:r w:rsidRPr="003757D3">
        <w:rPr>
          <w:bCs/>
          <w:sz w:val="24"/>
          <w:szCs w:val="24"/>
        </w:rPr>
        <w:t>км (4</w:t>
      </w:r>
      <w:r>
        <w:rPr>
          <w:bCs/>
          <w:sz w:val="24"/>
          <w:szCs w:val="24"/>
        </w:rPr>
        <w:t>4</w:t>
      </w:r>
      <w:r w:rsidRPr="003757D3">
        <w:rPr>
          <w:bCs/>
          <w:sz w:val="24"/>
          <w:szCs w:val="24"/>
        </w:rPr>
        <w:t xml:space="preserve"> %);</w:t>
      </w:r>
    </w:p>
    <w:p w:rsidR="00C50BA3" w:rsidRPr="003757D3" w:rsidRDefault="00C50BA3" w:rsidP="00C50BA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грунтовые – 3</w:t>
      </w:r>
      <w:r>
        <w:rPr>
          <w:bCs/>
          <w:sz w:val="24"/>
          <w:szCs w:val="24"/>
        </w:rPr>
        <w:t>2</w:t>
      </w:r>
      <w:r w:rsidRPr="003757D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7</w:t>
      </w:r>
      <w:r w:rsidRPr="003757D3">
        <w:rPr>
          <w:bCs/>
          <w:sz w:val="24"/>
          <w:szCs w:val="24"/>
        </w:rPr>
        <w:t xml:space="preserve"> км (5</w:t>
      </w:r>
      <w:r>
        <w:rPr>
          <w:bCs/>
          <w:sz w:val="24"/>
          <w:szCs w:val="24"/>
        </w:rPr>
        <w:t>6</w:t>
      </w:r>
      <w:r w:rsidRPr="003757D3">
        <w:rPr>
          <w:bCs/>
          <w:sz w:val="24"/>
          <w:szCs w:val="24"/>
        </w:rPr>
        <w:t xml:space="preserve"> %).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Протяжённость автомобильных дорог местного значения в границах населенных пунктов Ивняковского сельского поселения по техническим категориям:</w:t>
      </w:r>
    </w:p>
    <w:p w:rsidR="00C50BA3" w:rsidRPr="003757D3" w:rsidRDefault="00C50BA3" w:rsidP="00C50BA3">
      <w:pPr>
        <w:numPr>
          <w:ilvl w:val="0"/>
          <w:numId w:val="3"/>
        </w:numPr>
        <w:ind w:left="0"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без категории – 58,</w:t>
      </w:r>
      <w:r>
        <w:rPr>
          <w:bCs/>
          <w:sz w:val="24"/>
          <w:szCs w:val="24"/>
        </w:rPr>
        <w:t>3</w:t>
      </w:r>
      <w:r w:rsidRPr="003757D3">
        <w:rPr>
          <w:bCs/>
          <w:sz w:val="24"/>
          <w:szCs w:val="24"/>
        </w:rPr>
        <w:t xml:space="preserve"> км.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 xml:space="preserve">В настоящее время </w:t>
      </w:r>
      <w:r>
        <w:rPr>
          <w:bCs/>
          <w:sz w:val="24"/>
          <w:szCs w:val="24"/>
        </w:rPr>
        <w:t xml:space="preserve">63 </w:t>
      </w:r>
      <w:r w:rsidRPr="003757D3">
        <w:rPr>
          <w:bCs/>
          <w:sz w:val="24"/>
          <w:szCs w:val="24"/>
        </w:rPr>
        <w:t xml:space="preserve"> процента (</w:t>
      </w:r>
      <w:r>
        <w:rPr>
          <w:bCs/>
          <w:sz w:val="24"/>
          <w:szCs w:val="24"/>
        </w:rPr>
        <w:t>36</w:t>
      </w:r>
      <w:r w:rsidRPr="003757D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59</w:t>
      </w:r>
      <w:r w:rsidRPr="003757D3">
        <w:rPr>
          <w:bCs/>
          <w:sz w:val="24"/>
          <w:szCs w:val="24"/>
        </w:rPr>
        <w:t xml:space="preserve"> км) автомобильных дорог местного значения в границах населенных пунктов Ивняковского сельского поселения не соответствуют нормативным требованиям к транспортно-эксплуатационному состоянию. При этом парк автомобилей пользующийся местными дорогами растёт ежегодно. Несущая способность дорог, построенных по нормативам 70 – 80-х годов прошлого века, не соответствует современным нагрузкам, в результате чего покрытие автодорог интенсивно разрушается.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 xml:space="preserve">В настоящее время в населенных пунктах поселения идет интенсивное строительство новых жилых домов, дороги приходят в неудовлетворительное состояние. Аналогичная ситуация складывается состоянием водопропускных труб, конструкция которых не рассчитана на возросшие нагрузки. Таким образом, существует тенденция к увеличению доли автомобильных дорог местного значения в границах населенных </w:t>
      </w:r>
      <w:r w:rsidRPr="003757D3">
        <w:rPr>
          <w:bCs/>
          <w:sz w:val="24"/>
          <w:szCs w:val="24"/>
        </w:rPr>
        <w:lastRenderedPageBreak/>
        <w:t>пунктов Ивняковского сельского поселения, нуждающихся в ремонте, что к 20</w:t>
      </w:r>
      <w:r>
        <w:rPr>
          <w:bCs/>
          <w:sz w:val="24"/>
          <w:szCs w:val="24"/>
        </w:rPr>
        <w:t>20</w:t>
      </w:r>
      <w:r w:rsidRPr="003757D3">
        <w:rPr>
          <w:bCs/>
          <w:sz w:val="24"/>
          <w:szCs w:val="24"/>
        </w:rPr>
        <w:t xml:space="preserve"> году может привести к 100-процентному износу объектов дорожного хозяйства поселения. Для приведения в нормативное транспортно-эксплуатационное состояние всех 58.</w:t>
      </w:r>
      <w:r>
        <w:rPr>
          <w:bCs/>
          <w:sz w:val="24"/>
          <w:szCs w:val="24"/>
        </w:rPr>
        <w:t>3</w:t>
      </w:r>
      <w:r w:rsidRPr="003757D3">
        <w:rPr>
          <w:bCs/>
          <w:sz w:val="24"/>
          <w:szCs w:val="24"/>
        </w:rPr>
        <w:t xml:space="preserve"> км дорог местного значения ремонт должен производиться ежегодно на 15 км дорог.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дорог местного значения, требующих ремонта. В результате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Недостаточные объемы капитального ремонта, ремонта и содержания автомобильных дорог местного значения в границах населенных пунктов Ивняковского сельского поселения усугубляют положение в социальной сфере, вызывая:</w:t>
      </w:r>
    </w:p>
    <w:p w:rsidR="00C50BA3" w:rsidRPr="003757D3" w:rsidRDefault="00C50BA3" w:rsidP="00C50BA3">
      <w:pPr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несвоевременное оказание срочной и профилактической медицинской помощи;</w:t>
      </w:r>
    </w:p>
    <w:p w:rsidR="00C50BA3" w:rsidRPr="003757D3" w:rsidRDefault="00C50BA3" w:rsidP="00C50BA3">
      <w:pPr>
        <w:numPr>
          <w:ilvl w:val="0"/>
          <w:numId w:val="4"/>
        </w:numPr>
        <w:ind w:left="0"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нерегулярное движение школьных автобусов.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Для стабильного развития экономики поселения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дорогам (качеству покрытия, категорийности и пр.). В настоящее время сеть автомобильных дорог местного значения в границах населенных пунктов Ивняковского сельского поселения не соответствует требованиям, предъявляемым к указанным перевозкам.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В настоящее время протяженность зарегистрированных муниципальных дорог местного значения – 0 км, что составляет 0 % от их общей протяженности. Для организации работ по паспортизации, межеванию, постановке на кадастровый учет дорог, регистрации прав собственности потребуется 1,5 млн. руб.;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- отсутствие дорог с твердым покрытием в сельских населённых пунктах обусловливает значительные затраты на перевозки по грунтовым дорогам, которые в 3,3 раза выше, чем по дорогам с твёрдым покрытием;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:rsidR="00C50BA3" w:rsidRPr="003757D3" w:rsidRDefault="00C50BA3" w:rsidP="00C50BA3">
      <w:pPr>
        <w:ind w:firstLine="709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 xml:space="preserve">Выявление сильных и слабых сторон дорожного хозяйства поселения важно прежде всего в установлении роста </w:t>
      </w:r>
      <w:r w:rsidRPr="009A64CF">
        <w:rPr>
          <w:bCs/>
          <w:sz w:val="24"/>
          <w:szCs w:val="24"/>
        </w:rPr>
        <w:t>доли автомобильных дорог местного значения в границах населенных пунктов Ивняковского сельского поселения</w:t>
      </w:r>
      <w:r w:rsidRPr="003757D3">
        <w:rPr>
          <w:b/>
          <w:bCs/>
          <w:sz w:val="24"/>
          <w:szCs w:val="24"/>
        </w:rPr>
        <w:t xml:space="preserve">, </w:t>
      </w:r>
      <w:r w:rsidRPr="003757D3">
        <w:rPr>
          <w:bCs/>
          <w:sz w:val="24"/>
          <w:szCs w:val="24"/>
        </w:rPr>
        <w:t>нуждающихся в ремонте, определении первоочередной задачи финансирования капитального ремонта и ремонта дорог и искусственных сооружений на них.</w:t>
      </w:r>
    </w:p>
    <w:p w:rsidR="00BA0B1A" w:rsidRPr="003757D3" w:rsidRDefault="00BA0B1A" w:rsidP="004A04C0">
      <w:pPr>
        <w:jc w:val="both"/>
        <w:rPr>
          <w:bCs/>
          <w:sz w:val="24"/>
          <w:szCs w:val="24"/>
        </w:rPr>
      </w:pPr>
    </w:p>
    <w:p w:rsidR="00BA0B1A" w:rsidRPr="003757D3" w:rsidRDefault="00BA0B1A" w:rsidP="00BA0B1A">
      <w:pPr>
        <w:jc w:val="center"/>
        <w:rPr>
          <w:b/>
          <w:bCs/>
          <w:sz w:val="24"/>
          <w:szCs w:val="24"/>
        </w:rPr>
      </w:pPr>
      <w:r w:rsidRPr="003757D3">
        <w:rPr>
          <w:b/>
          <w:bCs/>
          <w:sz w:val="24"/>
          <w:szCs w:val="24"/>
          <w:lang w:val="en-US"/>
        </w:rPr>
        <w:t xml:space="preserve">IV. </w:t>
      </w:r>
      <w:r w:rsidRPr="003757D3">
        <w:rPr>
          <w:b/>
          <w:bCs/>
          <w:sz w:val="24"/>
          <w:szCs w:val="24"/>
        </w:rPr>
        <w:t>Цель и задачи программы</w:t>
      </w:r>
    </w:p>
    <w:p w:rsidR="00BA0B1A" w:rsidRPr="003757D3" w:rsidRDefault="00BA0B1A" w:rsidP="00BA0B1A">
      <w:pPr>
        <w:jc w:val="center"/>
        <w:rPr>
          <w:b/>
          <w:bCs/>
          <w:sz w:val="24"/>
          <w:szCs w:val="24"/>
        </w:rPr>
      </w:pPr>
    </w:p>
    <w:p w:rsidR="00120724" w:rsidRDefault="00BA0B1A" w:rsidP="00BA0B1A">
      <w:pPr>
        <w:ind w:firstLine="709"/>
        <w:jc w:val="both"/>
        <w:rPr>
          <w:bCs/>
          <w:sz w:val="24"/>
          <w:szCs w:val="24"/>
          <w:u w:val="single"/>
          <w:lang w:val="en-US"/>
        </w:rPr>
      </w:pPr>
      <w:r w:rsidRPr="00120724">
        <w:rPr>
          <w:bCs/>
          <w:sz w:val="24"/>
          <w:szCs w:val="24"/>
          <w:u w:val="single"/>
        </w:rPr>
        <w:t xml:space="preserve">Целью программы является: </w:t>
      </w:r>
    </w:p>
    <w:p w:rsidR="00120724" w:rsidRPr="00120724" w:rsidRDefault="001623C1" w:rsidP="001623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20724" w:rsidRPr="00120724">
        <w:rPr>
          <w:bCs/>
          <w:sz w:val="24"/>
          <w:szCs w:val="24"/>
        </w:rPr>
        <w:t xml:space="preserve"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 </w:t>
      </w:r>
    </w:p>
    <w:p w:rsidR="00BA0B1A" w:rsidRPr="00120724" w:rsidRDefault="00BA0B1A" w:rsidP="001623C1">
      <w:pPr>
        <w:ind w:firstLine="709"/>
        <w:jc w:val="both"/>
        <w:rPr>
          <w:bCs/>
          <w:sz w:val="24"/>
          <w:szCs w:val="24"/>
          <w:u w:val="single"/>
        </w:rPr>
      </w:pPr>
      <w:r w:rsidRPr="00120724">
        <w:rPr>
          <w:bCs/>
          <w:sz w:val="24"/>
          <w:szCs w:val="24"/>
        </w:rPr>
        <w:t xml:space="preserve">В связи с поставленной целью, программой предлагается выполнение следующей </w:t>
      </w:r>
      <w:r w:rsidRPr="00120724">
        <w:rPr>
          <w:bCs/>
          <w:sz w:val="24"/>
          <w:szCs w:val="24"/>
          <w:u w:val="single"/>
        </w:rPr>
        <w:t>задачи:</w:t>
      </w:r>
    </w:p>
    <w:p w:rsidR="00BA0B1A" w:rsidRPr="00120724" w:rsidRDefault="00120724" w:rsidP="00120724">
      <w:pPr>
        <w:rPr>
          <w:bCs/>
          <w:sz w:val="24"/>
          <w:szCs w:val="24"/>
        </w:rPr>
        <w:sectPr w:rsidR="00BA0B1A" w:rsidRPr="00120724" w:rsidSect="002133F5">
          <w:headerReference w:type="first" r:id="rId9"/>
          <w:pgSz w:w="11906" w:h="16838"/>
          <w:pgMar w:top="851" w:right="850" w:bottom="709" w:left="1701" w:header="708" w:footer="708" w:gutter="0"/>
          <w:pgNumType w:start="1"/>
          <w:cols w:space="708"/>
          <w:docGrid w:linePitch="360"/>
        </w:sectPr>
      </w:pPr>
      <w:r w:rsidRPr="00120724">
        <w:rPr>
          <w:sz w:val="24"/>
          <w:szCs w:val="24"/>
        </w:rPr>
        <w:t>- Приведение в нормативное состояние автомобильных дорог местного значения, несоответствующих нормативным требованиям</w:t>
      </w:r>
    </w:p>
    <w:p w:rsidR="00BA0B1A" w:rsidRDefault="00BA0B1A" w:rsidP="00BA0B1A">
      <w:pPr>
        <w:jc w:val="center"/>
        <w:rPr>
          <w:b/>
          <w:bCs/>
          <w:sz w:val="24"/>
          <w:szCs w:val="24"/>
          <w:lang w:val="en-US"/>
        </w:rPr>
      </w:pPr>
      <w:r w:rsidRPr="003757D3">
        <w:rPr>
          <w:b/>
          <w:bCs/>
          <w:sz w:val="24"/>
          <w:szCs w:val="24"/>
          <w:lang w:val="en-US"/>
        </w:rPr>
        <w:lastRenderedPageBreak/>
        <w:t>V</w:t>
      </w:r>
      <w:r w:rsidRPr="003757D3">
        <w:rPr>
          <w:b/>
          <w:bCs/>
          <w:sz w:val="24"/>
          <w:szCs w:val="24"/>
        </w:rPr>
        <w:t>. Перечень и описание программных мероприятий</w:t>
      </w:r>
    </w:p>
    <w:p w:rsidR="00120724" w:rsidRDefault="00120724" w:rsidP="00BA0B1A">
      <w:pPr>
        <w:jc w:val="center"/>
        <w:rPr>
          <w:b/>
          <w:bCs/>
          <w:sz w:val="24"/>
          <w:szCs w:val="24"/>
          <w:lang w:val="en-US"/>
        </w:rPr>
      </w:pPr>
    </w:p>
    <w:p w:rsidR="00120724" w:rsidRDefault="00120724" w:rsidP="00120724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12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135"/>
        <w:gridCol w:w="2281"/>
        <w:gridCol w:w="1560"/>
        <w:gridCol w:w="12"/>
        <w:gridCol w:w="1166"/>
        <w:gridCol w:w="1402"/>
        <w:gridCol w:w="1276"/>
        <w:gridCol w:w="1388"/>
      </w:tblGrid>
      <w:tr w:rsidR="00C50562" w:rsidRPr="008F13F0" w:rsidTr="00C50562">
        <w:trPr>
          <w:trHeight w:val="239"/>
          <w:jc w:val="center"/>
        </w:trPr>
        <w:tc>
          <w:tcPr>
            <w:tcW w:w="653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№</w:t>
            </w:r>
          </w:p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п/п</w:t>
            </w:r>
          </w:p>
        </w:tc>
        <w:tc>
          <w:tcPr>
            <w:tcW w:w="3135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Программные</w:t>
            </w:r>
          </w:p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281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232" w:type="dxa"/>
            <w:gridSpan w:val="4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Объемы финансирования,</w:t>
            </w:r>
            <w:r>
              <w:rPr>
                <w:sz w:val="22"/>
                <w:szCs w:val="22"/>
              </w:rPr>
              <w:t xml:space="preserve"> </w:t>
            </w:r>
            <w:r w:rsidRPr="008F13F0">
              <w:rPr>
                <w:sz w:val="22"/>
                <w:szCs w:val="22"/>
              </w:rPr>
              <w:t>тыс. руб.</w:t>
            </w:r>
          </w:p>
        </w:tc>
      </w:tr>
      <w:tr w:rsidR="00C50562" w:rsidRPr="008F13F0" w:rsidTr="00C50562">
        <w:trPr>
          <w:trHeight w:val="460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всего</w:t>
            </w:r>
          </w:p>
        </w:tc>
        <w:tc>
          <w:tcPr>
            <w:tcW w:w="1402" w:type="dxa"/>
            <w:vAlign w:val="center"/>
          </w:tcPr>
          <w:p w:rsidR="00C50562" w:rsidRPr="00120724" w:rsidRDefault="00C50562" w:rsidP="001207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C50562" w:rsidRPr="00120724" w:rsidRDefault="00C50562" w:rsidP="00C50562">
            <w:pPr>
              <w:jc w:val="center"/>
              <w:rPr>
                <w:sz w:val="22"/>
                <w:szCs w:val="22"/>
                <w:lang w:val="en-US"/>
              </w:rPr>
            </w:pPr>
            <w:r w:rsidRPr="008F13F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388" w:type="dxa"/>
            <w:vAlign w:val="center"/>
          </w:tcPr>
          <w:p w:rsidR="00C50562" w:rsidRPr="008F13F0" w:rsidRDefault="00C50562" w:rsidP="00C50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C50562" w:rsidRPr="008F13F0" w:rsidTr="00C50562">
        <w:trPr>
          <w:trHeight w:val="70"/>
          <w:jc w:val="center"/>
        </w:trPr>
        <w:tc>
          <w:tcPr>
            <w:tcW w:w="128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50562" w:rsidRPr="00527EE1" w:rsidRDefault="00C50562" w:rsidP="0043039C">
            <w:pPr>
              <w:pStyle w:val="af3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7EE1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120724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автомобильных дорог местного значения в границах населенных пунктов Ивняковского сельского поселения, имеющих полный и (или) сверхнормативный износ</w:t>
            </w:r>
          </w:p>
        </w:tc>
      </w:tr>
      <w:tr w:rsidR="00C50562" w:rsidRPr="008F13F0" w:rsidTr="00C50562">
        <w:trPr>
          <w:trHeight w:val="428"/>
          <w:jc w:val="center"/>
        </w:trPr>
        <w:tc>
          <w:tcPr>
            <w:tcW w:w="12873" w:type="dxa"/>
            <w:gridSpan w:val="9"/>
            <w:vAlign w:val="center"/>
          </w:tcPr>
          <w:p w:rsidR="00C50562" w:rsidRPr="008F13F0" w:rsidRDefault="00C50562" w:rsidP="0043039C">
            <w:pPr>
              <w:suppressAutoHyphens/>
              <w:jc w:val="center"/>
              <w:rPr>
                <w:b/>
                <w:i/>
                <w:sz w:val="22"/>
                <w:szCs w:val="22"/>
              </w:rPr>
            </w:pPr>
            <w:r w:rsidRPr="008F13F0">
              <w:rPr>
                <w:b/>
                <w:i/>
                <w:sz w:val="22"/>
                <w:szCs w:val="22"/>
              </w:rPr>
              <w:t>Задача 1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1.1</w:t>
            </w:r>
          </w:p>
        </w:tc>
        <w:tc>
          <w:tcPr>
            <w:tcW w:w="3135" w:type="dxa"/>
            <w:vMerge w:val="restart"/>
            <w:vAlign w:val="center"/>
          </w:tcPr>
          <w:p w:rsidR="00C50562" w:rsidRDefault="00C50562" w:rsidP="00120724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C50562" w:rsidRPr="002625E6" w:rsidRDefault="00C50562" w:rsidP="002625E6">
            <w:r>
              <w:t>В.т.ч.</w:t>
            </w:r>
          </w:p>
        </w:tc>
        <w:tc>
          <w:tcPr>
            <w:tcW w:w="2281" w:type="dxa"/>
            <w:vMerge w:val="restart"/>
            <w:vAlign w:val="center"/>
          </w:tcPr>
          <w:p w:rsidR="00C50562" w:rsidRPr="003F325B" w:rsidRDefault="00C50562" w:rsidP="0043039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2021-2023</w:t>
            </w: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43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43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12806,4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8D4825" w:rsidP="00FA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4898,</w:t>
            </w:r>
            <w:r w:rsidR="00FA1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02" w:type="dxa"/>
            <w:vAlign w:val="center"/>
          </w:tcPr>
          <w:p w:rsidR="00C50562" w:rsidRPr="00D070E6" w:rsidRDefault="008D4825" w:rsidP="008D4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3346,8</w:t>
            </w:r>
          </w:p>
        </w:tc>
        <w:tc>
          <w:tcPr>
            <w:tcW w:w="1276" w:type="dxa"/>
            <w:vAlign w:val="center"/>
          </w:tcPr>
          <w:p w:rsidR="00C50562" w:rsidRPr="00D070E6" w:rsidRDefault="008D4825" w:rsidP="00E839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1274,6</w:t>
            </w:r>
          </w:p>
        </w:tc>
        <w:tc>
          <w:tcPr>
            <w:tcW w:w="1388" w:type="dxa"/>
            <w:vAlign w:val="center"/>
          </w:tcPr>
          <w:p w:rsidR="00C50562" w:rsidRPr="00D070E6" w:rsidRDefault="008D4825" w:rsidP="00FA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1377,</w:t>
            </w:r>
            <w:r w:rsidR="00FA1A73">
              <w:rPr>
                <w:sz w:val="18"/>
                <w:szCs w:val="18"/>
              </w:rPr>
              <w:t>5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1.2</w:t>
            </w:r>
          </w:p>
        </w:tc>
        <w:tc>
          <w:tcPr>
            <w:tcW w:w="3135" w:type="dxa"/>
            <w:vMerge w:val="restart"/>
            <w:vAlign w:val="center"/>
          </w:tcPr>
          <w:p w:rsidR="00C50562" w:rsidRPr="008F13F0" w:rsidRDefault="00C50562" w:rsidP="00120724">
            <w:pPr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2281" w:type="dxa"/>
            <w:vMerge/>
            <w:vAlign w:val="center"/>
          </w:tcPr>
          <w:p w:rsidR="00C50562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C505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1 748,2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1748,20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43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1.3</w:t>
            </w:r>
          </w:p>
        </w:tc>
        <w:tc>
          <w:tcPr>
            <w:tcW w:w="3135" w:type="dxa"/>
            <w:vMerge w:val="restart"/>
            <w:vAlign w:val="center"/>
          </w:tcPr>
          <w:p w:rsidR="00C50562" w:rsidRPr="008F13F0" w:rsidRDefault="00C50562" w:rsidP="00120724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проверка (экспертиза) проектно-сметной документации</w:t>
            </w: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C50562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8F13F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78" w:type="dxa"/>
            <w:gridSpan w:val="2"/>
            <w:vAlign w:val="center"/>
          </w:tcPr>
          <w:p w:rsidR="00C50562" w:rsidRPr="002625E6" w:rsidRDefault="00C50562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50562" w:rsidRPr="00D070E6" w:rsidTr="008D4825">
        <w:trPr>
          <w:trHeight w:val="395"/>
          <w:jc w:val="center"/>
        </w:trPr>
        <w:tc>
          <w:tcPr>
            <w:tcW w:w="653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vAlign w:val="center"/>
          </w:tcPr>
          <w:p w:rsidR="00C50562" w:rsidRPr="008F13F0" w:rsidRDefault="00C50562" w:rsidP="00120724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1" w:type="dxa"/>
            <w:vMerge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  <w:r w:rsidRPr="008F13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gridSpan w:val="2"/>
            <w:vAlign w:val="center"/>
          </w:tcPr>
          <w:p w:rsidR="008D4825" w:rsidRDefault="008D4825" w:rsidP="008D4825">
            <w:pPr>
              <w:jc w:val="center"/>
              <w:rPr>
                <w:b/>
                <w:sz w:val="18"/>
                <w:szCs w:val="18"/>
              </w:rPr>
            </w:pPr>
          </w:p>
          <w:p w:rsidR="00C50562" w:rsidRDefault="00C50562" w:rsidP="008D4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</w:t>
            </w:r>
          </w:p>
          <w:p w:rsidR="008D4825" w:rsidRDefault="008D4825" w:rsidP="008D4825">
            <w:pPr>
              <w:jc w:val="center"/>
              <w:rPr>
                <w:b/>
                <w:sz w:val="18"/>
                <w:szCs w:val="18"/>
              </w:rPr>
            </w:pPr>
          </w:p>
          <w:p w:rsidR="008D4825" w:rsidRPr="00197E1C" w:rsidRDefault="008D4825" w:rsidP="008D48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C50562" w:rsidRPr="00D070E6" w:rsidRDefault="00C50562" w:rsidP="008D4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vAlign w:val="center"/>
          </w:tcPr>
          <w:p w:rsidR="00C50562" w:rsidRPr="00D070E6" w:rsidRDefault="00C50562" w:rsidP="008D4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388" w:type="dxa"/>
            <w:vAlign w:val="center"/>
          </w:tcPr>
          <w:p w:rsidR="00C50562" w:rsidRPr="00D070E6" w:rsidRDefault="00C50562" w:rsidP="008D4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50562" w:rsidRPr="00D070E6" w:rsidTr="00C50562">
        <w:trPr>
          <w:trHeight w:val="287"/>
          <w:jc w:val="center"/>
        </w:trPr>
        <w:tc>
          <w:tcPr>
            <w:tcW w:w="653" w:type="dxa"/>
            <w:vMerge w:val="restart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C50562" w:rsidRPr="008F13F0" w:rsidRDefault="00C50562" w:rsidP="0043039C">
            <w:pPr>
              <w:pStyle w:val="af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2281" w:type="dxa"/>
            <w:vAlign w:val="center"/>
          </w:tcPr>
          <w:p w:rsidR="00C50562" w:rsidRPr="008F13F0" w:rsidRDefault="00C50562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50562" w:rsidRPr="008F13F0" w:rsidRDefault="00C50562" w:rsidP="0043039C">
            <w:pPr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C50562" w:rsidRPr="00F93920" w:rsidRDefault="008D4825" w:rsidP="008D4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21853,3</w:t>
            </w:r>
          </w:p>
        </w:tc>
        <w:tc>
          <w:tcPr>
            <w:tcW w:w="1402" w:type="dxa"/>
            <w:vAlign w:val="center"/>
          </w:tcPr>
          <w:p w:rsidR="00C50562" w:rsidRPr="00D070E6" w:rsidRDefault="008D4825" w:rsidP="008D48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10163,8</w:t>
            </w:r>
          </w:p>
        </w:tc>
        <w:tc>
          <w:tcPr>
            <w:tcW w:w="1276" w:type="dxa"/>
            <w:vAlign w:val="center"/>
          </w:tcPr>
          <w:p w:rsidR="00C50562" w:rsidRPr="00D070E6" w:rsidRDefault="008D4825" w:rsidP="004303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6343,4</w:t>
            </w:r>
          </w:p>
        </w:tc>
        <w:tc>
          <w:tcPr>
            <w:tcW w:w="1388" w:type="dxa"/>
            <w:vAlign w:val="center"/>
          </w:tcPr>
          <w:p w:rsidR="00C50562" w:rsidRPr="00D070E6" w:rsidRDefault="008D4825" w:rsidP="00FA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6446,</w:t>
            </w:r>
            <w:r w:rsidR="00FA1A73">
              <w:rPr>
                <w:b/>
                <w:sz w:val="18"/>
                <w:szCs w:val="18"/>
              </w:rPr>
              <w:t>3</w:t>
            </w:r>
          </w:p>
        </w:tc>
      </w:tr>
      <w:tr w:rsidR="008D4825" w:rsidRPr="00D070E6" w:rsidTr="00C50562">
        <w:trPr>
          <w:trHeight w:val="239"/>
          <w:jc w:val="center"/>
        </w:trPr>
        <w:tc>
          <w:tcPr>
            <w:tcW w:w="653" w:type="dxa"/>
            <w:vMerge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8D4825" w:rsidRPr="008F13F0" w:rsidRDefault="008D4825" w:rsidP="0043039C">
            <w:pPr>
              <w:pStyle w:val="af2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2281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4825" w:rsidRPr="00D070E6" w:rsidTr="00C50562">
        <w:trPr>
          <w:trHeight w:val="270"/>
          <w:jc w:val="center"/>
        </w:trPr>
        <w:tc>
          <w:tcPr>
            <w:tcW w:w="653" w:type="dxa"/>
            <w:vMerge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8D4825" w:rsidRPr="008F13F0" w:rsidRDefault="008D4825" w:rsidP="0043039C">
            <w:pPr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2281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12806,4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</w:tr>
      <w:tr w:rsidR="008D4825" w:rsidRPr="00D070E6" w:rsidTr="00C50562">
        <w:trPr>
          <w:trHeight w:val="270"/>
          <w:jc w:val="center"/>
        </w:trPr>
        <w:tc>
          <w:tcPr>
            <w:tcW w:w="653" w:type="dxa"/>
            <w:vMerge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8D4825" w:rsidRPr="008F13F0" w:rsidRDefault="008D4825" w:rsidP="004303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-районный бюджет</w:t>
            </w:r>
          </w:p>
        </w:tc>
        <w:tc>
          <w:tcPr>
            <w:tcW w:w="2281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1 748,2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1748,20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4825" w:rsidRPr="00D070E6" w:rsidTr="00C50562">
        <w:trPr>
          <w:trHeight w:val="273"/>
          <w:jc w:val="center"/>
        </w:trPr>
        <w:tc>
          <w:tcPr>
            <w:tcW w:w="653" w:type="dxa"/>
            <w:vMerge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8D4825" w:rsidRPr="008F13F0" w:rsidRDefault="008D4825" w:rsidP="0043039C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2281" w:type="dxa"/>
            <w:vAlign w:val="center"/>
          </w:tcPr>
          <w:p w:rsidR="008D4825" w:rsidRPr="008F13F0" w:rsidRDefault="008D4825" w:rsidP="004303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8D4825" w:rsidRPr="008F13F0" w:rsidRDefault="008D4825" w:rsidP="0043039C">
            <w:pPr>
              <w:jc w:val="center"/>
              <w:rPr>
                <w:color w:val="92D050"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D070E6" w:rsidRDefault="008D4825" w:rsidP="00FA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7298,</w:t>
            </w:r>
            <w:r w:rsidR="00FA1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02" w:type="dxa"/>
            <w:vAlign w:val="center"/>
          </w:tcPr>
          <w:p w:rsidR="008D4825" w:rsidRPr="008D4825" w:rsidRDefault="008D4825" w:rsidP="0043039C">
            <w:pPr>
              <w:jc w:val="center"/>
              <w:rPr>
                <w:sz w:val="18"/>
                <w:szCs w:val="18"/>
              </w:rPr>
            </w:pPr>
            <w:r w:rsidRPr="008D4825">
              <w:rPr>
                <w:sz w:val="18"/>
                <w:szCs w:val="18"/>
              </w:rPr>
              <w:t>4146,8</w:t>
            </w:r>
          </w:p>
        </w:tc>
        <w:tc>
          <w:tcPr>
            <w:tcW w:w="1276" w:type="dxa"/>
            <w:vAlign w:val="center"/>
          </w:tcPr>
          <w:p w:rsidR="008D4825" w:rsidRPr="008D4825" w:rsidRDefault="008D4825" w:rsidP="00430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2074,6</w:t>
            </w:r>
          </w:p>
        </w:tc>
        <w:tc>
          <w:tcPr>
            <w:tcW w:w="1388" w:type="dxa"/>
            <w:vAlign w:val="center"/>
          </w:tcPr>
          <w:p w:rsidR="008D4825" w:rsidRPr="008D4825" w:rsidRDefault="008D4825" w:rsidP="00FA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2177,</w:t>
            </w:r>
            <w:r w:rsidR="00FA1A73">
              <w:rPr>
                <w:sz w:val="18"/>
                <w:szCs w:val="18"/>
              </w:rPr>
              <w:t>5</w:t>
            </w:r>
          </w:p>
        </w:tc>
      </w:tr>
      <w:tr w:rsidR="008D4825" w:rsidRPr="008F13F0" w:rsidTr="00C50562">
        <w:trPr>
          <w:trHeight w:val="442"/>
          <w:jc w:val="center"/>
        </w:trPr>
        <w:tc>
          <w:tcPr>
            <w:tcW w:w="6069" w:type="dxa"/>
            <w:gridSpan w:val="3"/>
            <w:vAlign w:val="center"/>
          </w:tcPr>
          <w:p w:rsidR="008D4825" w:rsidRPr="008F13F0" w:rsidRDefault="008D4825" w:rsidP="0043039C">
            <w:pPr>
              <w:spacing w:line="360" w:lineRule="auto"/>
              <w:rPr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560" w:type="dxa"/>
            <w:vAlign w:val="center"/>
          </w:tcPr>
          <w:p w:rsidR="008D4825" w:rsidRPr="008F13F0" w:rsidRDefault="008D4825" w:rsidP="00C5056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F93920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21853,3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10163,8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6343,4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FA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6446,</w:t>
            </w:r>
            <w:r w:rsidR="00FA1A73">
              <w:rPr>
                <w:b/>
                <w:sz w:val="18"/>
                <w:szCs w:val="18"/>
              </w:rPr>
              <w:t>3</w:t>
            </w:r>
          </w:p>
        </w:tc>
      </w:tr>
      <w:tr w:rsidR="008D4825" w:rsidRPr="008F13F0" w:rsidTr="00C50562">
        <w:trPr>
          <w:trHeight w:val="442"/>
          <w:jc w:val="center"/>
        </w:trPr>
        <w:tc>
          <w:tcPr>
            <w:tcW w:w="6069" w:type="dxa"/>
            <w:gridSpan w:val="3"/>
            <w:vAlign w:val="center"/>
          </w:tcPr>
          <w:p w:rsidR="008D4825" w:rsidRPr="008F13F0" w:rsidRDefault="008D4825" w:rsidP="0043039C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560" w:type="dxa"/>
            <w:vAlign w:val="center"/>
          </w:tcPr>
          <w:p w:rsidR="008D4825" w:rsidRPr="008F13F0" w:rsidRDefault="008D4825" w:rsidP="00C5056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4825" w:rsidRPr="008F13F0" w:rsidTr="00C50562">
        <w:trPr>
          <w:trHeight w:val="442"/>
          <w:jc w:val="center"/>
        </w:trPr>
        <w:tc>
          <w:tcPr>
            <w:tcW w:w="6069" w:type="dxa"/>
            <w:gridSpan w:val="3"/>
            <w:vAlign w:val="center"/>
          </w:tcPr>
          <w:p w:rsidR="008D4825" w:rsidRPr="008F13F0" w:rsidRDefault="008D4825" w:rsidP="0043039C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1560" w:type="dxa"/>
            <w:vAlign w:val="center"/>
          </w:tcPr>
          <w:p w:rsidR="008D4825" w:rsidRPr="008F13F0" w:rsidRDefault="008D4825" w:rsidP="00C5056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12806,4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4 268,80</w:t>
            </w:r>
          </w:p>
        </w:tc>
      </w:tr>
      <w:tr w:rsidR="008D4825" w:rsidRPr="008F13F0" w:rsidTr="00C50562">
        <w:trPr>
          <w:trHeight w:val="442"/>
          <w:jc w:val="center"/>
        </w:trPr>
        <w:tc>
          <w:tcPr>
            <w:tcW w:w="6069" w:type="dxa"/>
            <w:gridSpan w:val="3"/>
            <w:vAlign w:val="center"/>
          </w:tcPr>
          <w:p w:rsidR="008D4825" w:rsidRPr="008F13F0" w:rsidRDefault="008D4825" w:rsidP="0043039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районный бюджет</w:t>
            </w:r>
          </w:p>
        </w:tc>
        <w:tc>
          <w:tcPr>
            <w:tcW w:w="1560" w:type="dxa"/>
            <w:vAlign w:val="center"/>
          </w:tcPr>
          <w:p w:rsidR="008D4825" w:rsidRPr="008F13F0" w:rsidRDefault="008D4825" w:rsidP="00C5056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2625E6" w:rsidRDefault="008D4825" w:rsidP="002164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1 748,2</w:t>
            </w:r>
          </w:p>
        </w:tc>
        <w:tc>
          <w:tcPr>
            <w:tcW w:w="1402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1748,20</w:t>
            </w:r>
          </w:p>
        </w:tc>
        <w:tc>
          <w:tcPr>
            <w:tcW w:w="1276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88" w:type="dxa"/>
            <w:vAlign w:val="center"/>
          </w:tcPr>
          <w:p w:rsidR="008D4825" w:rsidRPr="00D070E6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D4825" w:rsidRPr="008F13F0" w:rsidTr="00C50562">
        <w:trPr>
          <w:trHeight w:val="442"/>
          <w:jc w:val="center"/>
        </w:trPr>
        <w:tc>
          <w:tcPr>
            <w:tcW w:w="6069" w:type="dxa"/>
            <w:gridSpan w:val="3"/>
            <w:vAlign w:val="center"/>
          </w:tcPr>
          <w:p w:rsidR="008D4825" w:rsidRPr="008F13F0" w:rsidRDefault="008D4825" w:rsidP="0043039C">
            <w:pPr>
              <w:spacing w:line="360" w:lineRule="auto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1560" w:type="dxa"/>
            <w:vAlign w:val="center"/>
          </w:tcPr>
          <w:p w:rsidR="008D4825" w:rsidRPr="008F13F0" w:rsidRDefault="008D4825" w:rsidP="00C5056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D4825" w:rsidRPr="00D070E6" w:rsidRDefault="008D4825" w:rsidP="00FA1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7298,</w:t>
            </w:r>
            <w:r w:rsidR="00FA1A7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02" w:type="dxa"/>
            <w:vAlign w:val="center"/>
          </w:tcPr>
          <w:p w:rsidR="008D4825" w:rsidRPr="008D4825" w:rsidRDefault="008D4825" w:rsidP="0021649B">
            <w:pPr>
              <w:jc w:val="center"/>
              <w:rPr>
                <w:sz w:val="18"/>
                <w:szCs w:val="18"/>
              </w:rPr>
            </w:pPr>
            <w:r w:rsidRPr="008D4825">
              <w:rPr>
                <w:sz w:val="18"/>
                <w:szCs w:val="18"/>
              </w:rPr>
              <w:t>4146,8</w:t>
            </w:r>
          </w:p>
        </w:tc>
        <w:tc>
          <w:tcPr>
            <w:tcW w:w="1276" w:type="dxa"/>
            <w:vAlign w:val="center"/>
          </w:tcPr>
          <w:p w:rsidR="008D4825" w:rsidRPr="008D4825" w:rsidRDefault="008D4825" w:rsidP="00216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2074,6</w:t>
            </w:r>
          </w:p>
        </w:tc>
        <w:tc>
          <w:tcPr>
            <w:tcW w:w="1388" w:type="dxa"/>
            <w:vAlign w:val="center"/>
          </w:tcPr>
          <w:p w:rsidR="008D4825" w:rsidRPr="008D4825" w:rsidRDefault="008D4825" w:rsidP="00FA1A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2177,</w:t>
            </w:r>
            <w:r w:rsidR="00FA1A73">
              <w:rPr>
                <w:sz w:val="18"/>
                <w:szCs w:val="18"/>
              </w:rPr>
              <w:t>5</w:t>
            </w:r>
          </w:p>
        </w:tc>
      </w:tr>
    </w:tbl>
    <w:p w:rsidR="00120724" w:rsidRPr="00120724" w:rsidRDefault="00120724" w:rsidP="00BA0B1A">
      <w:pPr>
        <w:jc w:val="center"/>
        <w:rPr>
          <w:b/>
          <w:bCs/>
          <w:sz w:val="24"/>
          <w:szCs w:val="24"/>
          <w:lang w:val="en-US"/>
        </w:rPr>
      </w:pPr>
    </w:p>
    <w:p w:rsidR="00766D73" w:rsidRPr="003757D3" w:rsidRDefault="00766D73" w:rsidP="00BA0B1A">
      <w:pPr>
        <w:jc w:val="center"/>
        <w:rPr>
          <w:bCs/>
          <w:sz w:val="24"/>
          <w:szCs w:val="24"/>
        </w:rPr>
        <w:sectPr w:rsidR="00766D73" w:rsidRPr="003757D3" w:rsidSect="00BA0B1A">
          <w:pgSz w:w="16838" w:h="11906" w:orient="landscape"/>
          <w:pgMar w:top="851" w:right="1134" w:bottom="1701" w:left="1134" w:header="709" w:footer="709" w:gutter="0"/>
          <w:pgNumType w:start="1"/>
          <w:cols w:space="708"/>
          <w:docGrid w:linePitch="360"/>
        </w:sectPr>
      </w:pPr>
    </w:p>
    <w:p w:rsidR="00766D73" w:rsidRPr="003757D3" w:rsidRDefault="00766D73" w:rsidP="00BA0B1A">
      <w:pPr>
        <w:jc w:val="center"/>
        <w:rPr>
          <w:b/>
          <w:bCs/>
          <w:sz w:val="24"/>
          <w:szCs w:val="24"/>
        </w:rPr>
      </w:pPr>
      <w:r w:rsidRPr="003757D3">
        <w:rPr>
          <w:b/>
          <w:bCs/>
          <w:sz w:val="24"/>
          <w:szCs w:val="24"/>
          <w:lang w:val="en-US"/>
        </w:rPr>
        <w:lastRenderedPageBreak/>
        <w:t>VI</w:t>
      </w:r>
      <w:r w:rsidRPr="003757D3">
        <w:rPr>
          <w:b/>
          <w:bCs/>
          <w:sz w:val="24"/>
          <w:szCs w:val="24"/>
        </w:rPr>
        <w:t xml:space="preserve">. Сведения о распределении объемов и источников </w:t>
      </w:r>
    </w:p>
    <w:p w:rsidR="00BA0B1A" w:rsidRDefault="00766D73" w:rsidP="00BA0B1A">
      <w:pPr>
        <w:jc w:val="center"/>
        <w:rPr>
          <w:b/>
          <w:bCs/>
          <w:sz w:val="24"/>
          <w:szCs w:val="24"/>
        </w:rPr>
      </w:pPr>
      <w:r w:rsidRPr="003757D3">
        <w:rPr>
          <w:b/>
          <w:bCs/>
          <w:sz w:val="24"/>
          <w:szCs w:val="24"/>
        </w:rPr>
        <w:t>финансирования по годам</w:t>
      </w:r>
    </w:p>
    <w:p w:rsidR="00FA1A73" w:rsidRDefault="00FA1A73" w:rsidP="00BA0B1A">
      <w:pPr>
        <w:jc w:val="center"/>
        <w:rPr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1317"/>
        <w:gridCol w:w="2258"/>
        <w:gridCol w:w="2258"/>
        <w:gridCol w:w="2069"/>
      </w:tblGrid>
      <w:tr w:rsidR="00FA1A73" w:rsidRPr="003F1FE4" w:rsidTr="00E35B1E">
        <w:trPr>
          <w:trHeight w:val="156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FA1A73" w:rsidRPr="003F1FE4" w:rsidTr="00E35B1E">
        <w:trPr>
          <w:trHeight w:val="245"/>
        </w:trPr>
        <w:tc>
          <w:tcPr>
            <w:tcW w:w="1843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FA1A73" w:rsidRPr="003F1FE4" w:rsidTr="00E35B1E">
        <w:trPr>
          <w:trHeight w:val="184"/>
        </w:trPr>
        <w:tc>
          <w:tcPr>
            <w:tcW w:w="1843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</w:p>
        </w:tc>
      </w:tr>
      <w:tr w:rsidR="00FA1A73" w:rsidRPr="00911A4D" w:rsidTr="00E35B1E">
        <w:trPr>
          <w:trHeight w:val="628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  <w:bCs/>
              </w:rPr>
            </w:pPr>
            <w:r w:rsidRPr="00911A4D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Cs/>
              </w:rPr>
            </w:pPr>
            <w:r w:rsidRPr="00911A4D">
              <w:rPr>
                <w:bCs/>
              </w:rPr>
              <w:t>0,00</w:t>
            </w:r>
          </w:p>
        </w:tc>
      </w:tr>
      <w:tr w:rsidR="00FA1A73" w:rsidRPr="00911A4D" w:rsidTr="00E35B1E">
        <w:trPr>
          <w:trHeight w:val="41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12806,4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4 268,80</w:t>
            </w:r>
          </w:p>
        </w:tc>
      </w:tr>
      <w:tr w:rsidR="00FA1A73" w:rsidRPr="00911A4D" w:rsidTr="00E35B1E">
        <w:trPr>
          <w:trHeight w:val="41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Районный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1 748,2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1748,20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0,00</w:t>
            </w:r>
          </w:p>
        </w:tc>
      </w:tr>
      <w:tr w:rsidR="00FA1A73" w:rsidRPr="00911A4D" w:rsidTr="00E35B1E">
        <w:trPr>
          <w:trHeight w:val="401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Cs/>
                <w:sz w:val="22"/>
                <w:szCs w:val="22"/>
              </w:rPr>
            </w:pPr>
            <w:r w:rsidRPr="003F1FE4"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7298,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4146,8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2074,6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</w:pPr>
            <w:r w:rsidRPr="00911A4D">
              <w:t>2177,</w:t>
            </w:r>
            <w:r>
              <w:t>5</w:t>
            </w:r>
          </w:p>
        </w:tc>
      </w:tr>
      <w:tr w:rsidR="00FA1A73" w:rsidRPr="00911A4D" w:rsidTr="00E35B1E">
        <w:trPr>
          <w:trHeight w:val="644"/>
        </w:trPr>
        <w:tc>
          <w:tcPr>
            <w:tcW w:w="1843" w:type="dxa"/>
            <w:shd w:val="clear" w:color="auto" w:fill="auto"/>
            <w:vAlign w:val="center"/>
          </w:tcPr>
          <w:p w:rsidR="00FA1A73" w:rsidRPr="003F1FE4" w:rsidRDefault="00FA1A73" w:rsidP="00E35B1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FE4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21853,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10163,8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6343,4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A73" w:rsidRPr="00911A4D" w:rsidRDefault="00FA1A73" w:rsidP="00E35B1E">
            <w:pPr>
              <w:jc w:val="center"/>
              <w:rPr>
                <w:b/>
              </w:rPr>
            </w:pPr>
            <w:r w:rsidRPr="00911A4D">
              <w:rPr>
                <w:b/>
              </w:rPr>
              <w:t>6446,</w:t>
            </w:r>
            <w:r>
              <w:rPr>
                <w:b/>
              </w:rPr>
              <w:t>3</w:t>
            </w:r>
          </w:p>
        </w:tc>
      </w:tr>
    </w:tbl>
    <w:p w:rsidR="00FA1A73" w:rsidRPr="003757D3" w:rsidRDefault="00FA1A73" w:rsidP="00BA0B1A">
      <w:pPr>
        <w:jc w:val="center"/>
        <w:rPr>
          <w:b/>
          <w:bCs/>
          <w:sz w:val="24"/>
          <w:szCs w:val="24"/>
        </w:rPr>
      </w:pPr>
    </w:p>
    <w:p w:rsidR="007E37FC" w:rsidRDefault="007E37FC" w:rsidP="00BA0B1A">
      <w:pPr>
        <w:jc w:val="center"/>
        <w:rPr>
          <w:b/>
          <w:bCs/>
          <w:sz w:val="24"/>
          <w:szCs w:val="24"/>
          <w:lang w:val="en-US"/>
        </w:rPr>
      </w:pPr>
    </w:p>
    <w:p w:rsidR="00766D73" w:rsidRPr="003757D3" w:rsidRDefault="00766D73" w:rsidP="00766D73">
      <w:pPr>
        <w:jc w:val="center"/>
        <w:rPr>
          <w:b/>
          <w:bCs/>
          <w:sz w:val="24"/>
          <w:szCs w:val="24"/>
        </w:rPr>
      </w:pPr>
      <w:r w:rsidRPr="003757D3">
        <w:rPr>
          <w:b/>
          <w:bCs/>
          <w:sz w:val="24"/>
          <w:szCs w:val="24"/>
          <w:lang w:val="en-US"/>
        </w:rPr>
        <w:t>VII</w:t>
      </w:r>
      <w:r w:rsidRPr="003757D3">
        <w:rPr>
          <w:b/>
          <w:bCs/>
          <w:sz w:val="24"/>
          <w:szCs w:val="24"/>
        </w:rPr>
        <w:t>. Управление Программой и контроль за ходом ее реализации</w:t>
      </w:r>
    </w:p>
    <w:p w:rsidR="00766D73" w:rsidRPr="003757D3" w:rsidRDefault="00766D73" w:rsidP="00766D73">
      <w:pPr>
        <w:jc w:val="center"/>
        <w:rPr>
          <w:b/>
          <w:bCs/>
          <w:sz w:val="24"/>
          <w:szCs w:val="24"/>
        </w:rPr>
      </w:pPr>
    </w:p>
    <w:p w:rsidR="00766D73" w:rsidRPr="003757D3" w:rsidRDefault="00766D73" w:rsidP="00C33AE2">
      <w:pPr>
        <w:ind w:firstLine="708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Реализует программу и управляет процессами ее реализации исполнитель – муниципальное учреждение «Комплексный центр развития поселения» Ивняковского сельского поселения.</w:t>
      </w:r>
    </w:p>
    <w:p w:rsidR="00766D73" w:rsidRPr="003757D3" w:rsidRDefault="00766D73" w:rsidP="00766D73">
      <w:pPr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Исполнитель осуществляет:</w:t>
      </w:r>
    </w:p>
    <w:p w:rsidR="00766D73" w:rsidRPr="003757D3" w:rsidRDefault="00766D73" w:rsidP="00766D73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периодический мониторинг и анализ выполнения мероприятий Программы;</w:t>
      </w:r>
    </w:p>
    <w:p w:rsidR="00766D73" w:rsidRPr="003757D3" w:rsidRDefault="00766D73" w:rsidP="00766D73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766D73" w:rsidRPr="003757D3" w:rsidRDefault="00766D73" w:rsidP="00766D73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представление отчетности в установленном порядке;</w:t>
      </w:r>
    </w:p>
    <w:p w:rsidR="00766D73" w:rsidRPr="003757D3" w:rsidRDefault="00766D73" w:rsidP="00766D73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участие в проведении проверок хода реализации мероприятий Программы на предмет целевого использования средств.</w:t>
      </w:r>
    </w:p>
    <w:p w:rsidR="00766D73" w:rsidRDefault="00766D73" w:rsidP="00C33AE2">
      <w:pPr>
        <w:ind w:firstLine="360"/>
        <w:jc w:val="both"/>
        <w:rPr>
          <w:bCs/>
          <w:sz w:val="24"/>
          <w:szCs w:val="24"/>
        </w:rPr>
      </w:pPr>
      <w:r w:rsidRPr="003757D3">
        <w:rPr>
          <w:bCs/>
          <w:sz w:val="24"/>
          <w:szCs w:val="24"/>
        </w:rPr>
        <w:t>Финансирование содержания объектов дорожного строительства. капитального ремонта, ремонта автомобильных дорог местного значения в границах населенных пунктов Ивняковского сельского поселения, на них осуществляется с момента ввода в эксплуатацию данных объектов.</w:t>
      </w:r>
    </w:p>
    <w:p w:rsidR="00C33AE2" w:rsidRPr="00C33AE2" w:rsidRDefault="00AA1647" w:rsidP="006D125F">
      <w:pPr>
        <w:pStyle w:val="1"/>
        <w:ind w:left="644"/>
        <w:rPr>
          <w:rFonts w:ascii="Times New Roman" w:hAnsi="Times New Roman"/>
          <w:sz w:val="24"/>
          <w:szCs w:val="24"/>
        </w:rPr>
      </w:pPr>
      <w:r w:rsidRPr="00C33AE2">
        <w:rPr>
          <w:bCs w:val="0"/>
          <w:sz w:val="24"/>
          <w:szCs w:val="24"/>
          <w:lang w:val="en-US"/>
        </w:rPr>
        <w:t>VIII</w:t>
      </w:r>
      <w:r w:rsidRPr="00C33AE2">
        <w:rPr>
          <w:b w:val="0"/>
          <w:bCs w:val="0"/>
          <w:sz w:val="24"/>
          <w:szCs w:val="24"/>
        </w:rPr>
        <w:t xml:space="preserve">. </w:t>
      </w:r>
      <w:r w:rsidR="00C33AE2" w:rsidRPr="00C33AE2">
        <w:rPr>
          <w:rFonts w:ascii="Times New Roman" w:hAnsi="Times New Roman"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C33AE2" w:rsidRPr="00C33AE2" w:rsidRDefault="00C33AE2" w:rsidP="00C33AE2">
      <w:pPr>
        <w:rPr>
          <w:sz w:val="24"/>
          <w:szCs w:val="24"/>
        </w:rPr>
      </w:pPr>
    </w:p>
    <w:tbl>
      <w:tblPr>
        <w:tblpPr w:leftFromText="180" w:rightFromText="180" w:vertAnchor="text" w:horzAnchor="margin" w:tblpX="75" w:tblpY="232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2"/>
        <w:gridCol w:w="1375"/>
        <w:gridCol w:w="1511"/>
        <w:gridCol w:w="1511"/>
        <w:gridCol w:w="1375"/>
        <w:gridCol w:w="1375"/>
      </w:tblGrid>
      <w:tr w:rsidR="00DE1BBB" w:rsidRPr="000D6AE3" w:rsidTr="004D6E41">
        <w:trPr>
          <w:trHeight w:val="216"/>
        </w:trPr>
        <w:tc>
          <w:tcPr>
            <w:tcW w:w="2442" w:type="dxa"/>
            <w:vMerge w:val="restart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65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5" w:type="dxa"/>
            <w:vMerge w:val="restart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Единица</w:t>
            </w:r>
          </w:p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772" w:type="dxa"/>
            <w:gridSpan w:val="4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Значение показателя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1BBB" w:rsidRPr="000D6AE3" w:rsidTr="004D6E41">
        <w:trPr>
          <w:trHeight w:val="700"/>
        </w:trPr>
        <w:tc>
          <w:tcPr>
            <w:tcW w:w="2442" w:type="dxa"/>
            <w:vMerge/>
          </w:tcPr>
          <w:p w:rsidR="00DE1BBB" w:rsidRPr="002065AC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DE1BBB" w:rsidRPr="002065AC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DE1BBB" w:rsidRPr="007E37FC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09A">
              <w:rPr>
                <w:rFonts w:ascii="Times New Roman" w:hAnsi="Times New Roman" w:cs="Times New Roman"/>
              </w:rPr>
              <w:t xml:space="preserve">базовое </w:t>
            </w:r>
            <w:r w:rsidR="007E37FC">
              <w:rPr>
                <w:rFonts w:ascii="Times New Roman" w:hAnsi="Times New Roman" w:cs="Times New Roman"/>
                <w:lang w:val="en-US"/>
              </w:rPr>
              <w:t>2020</w:t>
            </w:r>
          </w:p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11" w:type="dxa"/>
          </w:tcPr>
          <w:p w:rsidR="00DE1BBB" w:rsidRPr="007E37FC" w:rsidRDefault="007E37FC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375" w:type="dxa"/>
          </w:tcPr>
          <w:p w:rsidR="00DE1BBB" w:rsidRPr="007E37FC" w:rsidRDefault="007E37FC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1375" w:type="dxa"/>
          </w:tcPr>
          <w:p w:rsidR="00DE1BBB" w:rsidRPr="007E37FC" w:rsidRDefault="007E37FC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2023</w:t>
            </w:r>
          </w:p>
        </w:tc>
      </w:tr>
      <w:tr w:rsidR="00DE1BBB" w:rsidRPr="000D6AE3" w:rsidTr="004D6E41">
        <w:trPr>
          <w:trHeight w:val="445"/>
        </w:trPr>
        <w:tc>
          <w:tcPr>
            <w:tcW w:w="2442" w:type="dxa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96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</w:tcPr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4</w:t>
            </w:r>
          </w:p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</w:tcPr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70309A">
              <w:rPr>
                <w:rFonts w:ascii="Times New Roman" w:hAnsi="Times New Roman" w:cs="Times New Roman"/>
              </w:rPr>
              <w:t>6</w:t>
            </w:r>
          </w:p>
        </w:tc>
      </w:tr>
      <w:tr w:rsidR="00DE1BBB" w:rsidRPr="000D6AE3" w:rsidTr="004D6E41">
        <w:trPr>
          <w:trHeight w:val="216"/>
        </w:trPr>
        <w:tc>
          <w:tcPr>
            <w:tcW w:w="9589" w:type="dxa"/>
            <w:gridSpan w:val="6"/>
          </w:tcPr>
          <w:p w:rsidR="00DE1BBB" w:rsidRPr="00475782" w:rsidRDefault="00DE1BBB" w:rsidP="004D6E41">
            <w:pPr>
              <w:pStyle w:val="af"/>
              <w:rPr>
                <w:b/>
                <w:bCs/>
                <w:sz w:val="22"/>
                <w:szCs w:val="22"/>
                <w:lang w:val="ru-RU"/>
              </w:rPr>
            </w:pPr>
            <w:r w:rsidRPr="00475782">
              <w:rPr>
                <w:b/>
                <w:bCs/>
                <w:sz w:val="22"/>
                <w:szCs w:val="22"/>
                <w:lang w:val="ru-RU"/>
              </w:rPr>
              <w:t>Муниципальная</w:t>
            </w:r>
            <w:r w:rsidR="00CA4A16">
              <w:rPr>
                <w:b/>
                <w:bCs/>
                <w:sz w:val="22"/>
                <w:szCs w:val="22"/>
                <w:lang w:val="ru-RU"/>
              </w:rPr>
              <w:t xml:space="preserve"> целевая</w:t>
            </w:r>
            <w:r w:rsidRPr="00475782">
              <w:rPr>
                <w:b/>
                <w:bCs/>
                <w:sz w:val="22"/>
                <w:szCs w:val="22"/>
                <w:lang w:val="ru-RU"/>
              </w:rPr>
              <w:t xml:space="preserve"> программа </w:t>
            </w:r>
            <w:r w:rsidRPr="00475782">
              <w:rPr>
                <w:b/>
                <w:bCs/>
                <w:sz w:val="22"/>
                <w:szCs w:val="22"/>
              </w:rPr>
              <w:t xml:space="preserve">«Развитие дорожного хозяйства </w:t>
            </w:r>
            <w:r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475782">
              <w:rPr>
                <w:b/>
                <w:bCs/>
                <w:sz w:val="22"/>
                <w:szCs w:val="22"/>
              </w:rPr>
              <w:t xml:space="preserve"> Ивняковском сельском поселении»</w:t>
            </w:r>
          </w:p>
          <w:p w:rsidR="00DE1BBB" w:rsidRPr="0070309A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BBB" w:rsidRPr="000D6AE3" w:rsidTr="004D6E41">
        <w:trPr>
          <w:trHeight w:val="430"/>
        </w:trPr>
        <w:tc>
          <w:tcPr>
            <w:tcW w:w="2442" w:type="dxa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автомобильных дорог местного значения</w:t>
            </w:r>
          </w:p>
        </w:tc>
        <w:tc>
          <w:tcPr>
            <w:tcW w:w="1375" w:type="dxa"/>
            <w:vAlign w:val="center"/>
          </w:tcPr>
          <w:p w:rsidR="00DE1BBB" w:rsidRPr="007E37FC" w:rsidRDefault="007E37FC" w:rsidP="007E37FC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E1B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1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1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10,605</w:t>
            </w:r>
          </w:p>
        </w:tc>
        <w:tc>
          <w:tcPr>
            <w:tcW w:w="1375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11,572</w:t>
            </w:r>
          </w:p>
        </w:tc>
        <w:tc>
          <w:tcPr>
            <w:tcW w:w="1375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12,1</w:t>
            </w:r>
          </w:p>
        </w:tc>
      </w:tr>
      <w:tr w:rsidR="00DE1BBB" w:rsidRPr="000D6AE3" w:rsidTr="004D6E41">
        <w:trPr>
          <w:trHeight w:val="661"/>
        </w:trPr>
        <w:tc>
          <w:tcPr>
            <w:tcW w:w="2442" w:type="dxa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Межевание, постановка на кадастровый учет автомобильных дорог</w:t>
            </w:r>
          </w:p>
        </w:tc>
        <w:tc>
          <w:tcPr>
            <w:tcW w:w="1375" w:type="dxa"/>
            <w:vAlign w:val="center"/>
          </w:tcPr>
          <w:p w:rsidR="00DE1BBB" w:rsidRPr="00796588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км/год</w:t>
            </w:r>
          </w:p>
        </w:tc>
        <w:tc>
          <w:tcPr>
            <w:tcW w:w="1511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1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375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75" w:type="dxa"/>
            <w:vAlign w:val="center"/>
          </w:tcPr>
          <w:p w:rsidR="00DE1BBB" w:rsidRPr="00183CF7" w:rsidRDefault="00DE1BBB" w:rsidP="004D6E41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183CF7">
              <w:rPr>
                <w:rFonts w:ascii="Times New Roman" w:hAnsi="Times New Roman" w:cs="Times New Roman"/>
              </w:rPr>
              <w:t>5,8</w:t>
            </w:r>
          </w:p>
        </w:tc>
      </w:tr>
    </w:tbl>
    <w:p w:rsidR="00DE1BBB" w:rsidRDefault="00DE1BBB" w:rsidP="00DE1BBB">
      <w:pPr>
        <w:jc w:val="both"/>
        <w:rPr>
          <w:bCs/>
          <w:sz w:val="22"/>
          <w:szCs w:val="22"/>
        </w:rPr>
      </w:pPr>
    </w:p>
    <w:p w:rsidR="00C33AE2" w:rsidRPr="00C33AE2" w:rsidRDefault="00C33AE2" w:rsidP="00C33AE2">
      <w:pPr>
        <w:jc w:val="center"/>
        <w:rPr>
          <w:sz w:val="24"/>
          <w:szCs w:val="24"/>
        </w:rPr>
      </w:pPr>
    </w:p>
    <w:p w:rsidR="00C33AE2" w:rsidRPr="00C33AE2" w:rsidRDefault="00C33AE2" w:rsidP="00C33AE2">
      <w:pPr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426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Эффективность реализации Программы оценивается исполнителем Программы в установленные сроки отчётности путём соотнесения степени достижения целевых показателей Программы с уровнем её финансирования.</w:t>
      </w:r>
    </w:p>
    <w:p w:rsidR="00C33AE2" w:rsidRPr="00C33AE2" w:rsidRDefault="00C33AE2" w:rsidP="00C33AE2">
      <w:pPr>
        <w:ind w:firstLine="426"/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36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Расчет результативности реализации Программы (Р) производится                      по формуле: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</w:p>
    <w:p w:rsidR="00C33AE2" w:rsidRPr="00C33AE2" w:rsidRDefault="00C33AE2" w:rsidP="00C33AE2">
      <w:pPr>
        <w:jc w:val="both"/>
        <w:rPr>
          <w:sz w:val="24"/>
          <w:szCs w:val="24"/>
        </w:rPr>
      </w:pPr>
      <w:r w:rsidRPr="00C33AE2">
        <w:rPr>
          <w:sz w:val="24"/>
          <w:szCs w:val="24"/>
        </w:rPr>
        <w:t xml:space="preserve">     </w:t>
      </w:r>
      <w:r w:rsidRPr="00C33AE2">
        <w:rPr>
          <w:i/>
          <w:sz w:val="24"/>
          <w:szCs w:val="24"/>
        </w:rPr>
        <w:t xml:space="preserve"> </w:t>
      </w:r>
      <w:r w:rsidRPr="00C33AE2">
        <w:rPr>
          <w:sz w:val="24"/>
          <w:szCs w:val="24"/>
        </w:rPr>
        <w:t xml:space="preserve">Р = ∑ </w:t>
      </w:r>
      <w:r w:rsidRPr="00C33AE2">
        <w:rPr>
          <w:sz w:val="24"/>
          <w:szCs w:val="24"/>
          <w:lang w:val="en-US"/>
        </w:rPr>
        <w:t>K</w:t>
      </w:r>
      <w:r w:rsidRPr="00C33AE2">
        <w:rPr>
          <w:sz w:val="24"/>
          <w:szCs w:val="24"/>
          <w:vertAlign w:val="subscript"/>
          <w:lang w:val="en-US"/>
        </w:rPr>
        <w:t>n</w:t>
      </w:r>
      <w:r w:rsidRPr="00C33AE2">
        <w:rPr>
          <w:sz w:val="24"/>
          <w:szCs w:val="24"/>
        </w:rPr>
        <w:t xml:space="preserve">  (</w:t>
      </w:r>
      <w:r w:rsidRPr="00C33AE2">
        <w:rPr>
          <w:caps/>
          <w:sz w:val="24"/>
          <w:szCs w:val="24"/>
          <w:lang w:val="en-US"/>
        </w:rPr>
        <w:t>X</w:t>
      </w:r>
      <w:r w:rsidRPr="00C33AE2">
        <w:rPr>
          <w:sz w:val="24"/>
          <w:szCs w:val="24"/>
          <w:vertAlign w:val="subscript"/>
        </w:rPr>
        <w:t>факт</w:t>
      </w:r>
      <w:r w:rsidRPr="00C33AE2">
        <w:rPr>
          <w:sz w:val="24"/>
          <w:szCs w:val="24"/>
        </w:rPr>
        <w:t xml:space="preserve">÷ </w:t>
      </w:r>
      <w:r w:rsidRPr="00C33AE2">
        <w:rPr>
          <w:sz w:val="24"/>
          <w:szCs w:val="24"/>
          <w:lang w:val="en-US"/>
        </w:rPr>
        <w:t>X</w:t>
      </w:r>
      <w:r w:rsidRPr="00C33AE2">
        <w:rPr>
          <w:sz w:val="24"/>
          <w:szCs w:val="24"/>
          <w:vertAlign w:val="subscript"/>
        </w:rPr>
        <w:t>план</w:t>
      </w:r>
      <w:r w:rsidRPr="00C33AE2">
        <w:rPr>
          <w:sz w:val="24"/>
          <w:szCs w:val="24"/>
        </w:rPr>
        <w:t>)</w:t>
      </w:r>
      <w:r w:rsidRPr="00C33AE2">
        <w:rPr>
          <w:sz w:val="24"/>
          <w:szCs w:val="24"/>
          <w:vertAlign w:val="subscript"/>
        </w:rPr>
        <w:t>*</w:t>
      </w:r>
      <w:r w:rsidRPr="00C33AE2">
        <w:rPr>
          <w:sz w:val="24"/>
          <w:szCs w:val="24"/>
        </w:rPr>
        <w:t>100%,   где: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Х факт   ––  текущее значение показателя;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Х план –   плановое значение показателя на текущий год ;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К n       ––   весовой коэффициент</w:t>
      </w:r>
    </w:p>
    <w:p w:rsidR="00C33AE2" w:rsidRPr="00C33AE2" w:rsidRDefault="00C33AE2" w:rsidP="00C33A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3AE2" w:rsidRPr="00C33AE2" w:rsidRDefault="00C33AE2" w:rsidP="00C33AE2">
      <w:pPr>
        <w:jc w:val="both"/>
        <w:rPr>
          <w:sz w:val="24"/>
          <w:szCs w:val="24"/>
        </w:rPr>
      </w:pPr>
      <w:r w:rsidRPr="00C33AE2">
        <w:rPr>
          <w:sz w:val="24"/>
          <w:szCs w:val="24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C33AE2" w:rsidRPr="00C33AE2" w:rsidRDefault="00C33AE2" w:rsidP="00C33AE2">
      <w:pPr>
        <w:jc w:val="both"/>
        <w:rPr>
          <w:sz w:val="24"/>
          <w:szCs w:val="24"/>
        </w:rPr>
      </w:pPr>
    </w:p>
    <w:p w:rsidR="00C33AE2" w:rsidRPr="00C33AE2" w:rsidRDefault="00C33AE2" w:rsidP="00C33AE2">
      <w:pPr>
        <w:jc w:val="both"/>
        <w:rPr>
          <w:sz w:val="24"/>
          <w:szCs w:val="24"/>
        </w:rPr>
      </w:pPr>
      <w:r w:rsidRPr="00C33AE2">
        <w:rPr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33AE2" w:rsidRPr="00C33AE2" w:rsidRDefault="00C33AE2" w:rsidP="00C33AE2">
      <w:pPr>
        <w:ind w:firstLine="36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Эффективность реализации Программы (Э) рассчитывается по формуле: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Э = Р ÷ (</w:t>
      </w:r>
      <w:r w:rsidRPr="00C33AE2">
        <w:rPr>
          <w:sz w:val="24"/>
          <w:szCs w:val="24"/>
          <w:lang w:val="en-US"/>
        </w:rPr>
        <w:t>F</w:t>
      </w:r>
      <w:r w:rsidRPr="00C33AE2">
        <w:rPr>
          <w:sz w:val="24"/>
          <w:szCs w:val="24"/>
          <w:vertAlign w:val="subscript"/>
        </w:rPr>
        <w:t>факт</w:t>
      </w:r>
      <w:r w:rsidRPr="00C33AE2">
        <w:rPr>
          <w:sz w:val="24"/>
          <w:szCs w:val="24"/>
        </w:rPr>
        <w:t>÷</w:t>
      </w:r>
      <w:r w:rsidRPr="00C33AE2">
        <w:rPr>
          <w:sz w:val="24"/>
          <w:szCs w:val="24"/>
          <w:lang w:val="en-US"/>
        </w:rPr>
        <w:t>F</w:t>
      </w:r>
      <w:r w:rsidRPr="00C33AE2">
        <w:rPr>
          <w:sz w:val="24"/>
          <w:szCs w:val="24"/>
          <w:vertAlign w:val="subscript"/>
        </w:rPr>
        <w:t>план</w:t>
      </w:r>
      <w:r w:rsidRPr="00C33AE2">
        <w:rPr>
          <w:sz w:val="24"/>
          <w:szCs w:val="24"/>
        </w:rPr>
        <w:t>),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где: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Р– показатель результативности реализации Программы;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Fфакт – сумма финансирования Программы на текущую дату;</w:t>
      </w:r>
    </w:p>
    <w:p w:rsidR="00C33AE2" w:rsidRPr="00C33AE2" w:rsidRDefault="00C33AE2" w:rsidP="00C33AE2">
      <w:pPr>
        <w:ind w:firstLine="54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Fплан – плановая сумма финансирования  Программы на текущий год.</w:t>
      </w:r>
    </w:p>
    <w:p w:rsidR="00C33AE2" w:rsidRPr="00C33AE2" w:rsidRDefault="00C33AE2" w:rsidP="00C33AE2">
      <w:pPr>
        <w:ind w:firstLine="360"/>
        <w:jc w:val="both"/>
        <w:rPr>
          <w:sz w:val="24"/>
          <w:szCs w:val="24"/>
        </w:rPr>
      </w:pPr>
    </w:p>
    <w:p w:rsidR="00C33AE2" w:rsidRPr="00C33AE2" w:rsidRDefault="00C33AE2" w:rsidP="00C33AE2">
      <w:pPr>
        <w:ind w:firstLine="360"/>
        <w:jc w:val="both"/>
        <w:rPr>
          <w:sz w:val="24"/>
          <w:szCs w:val="24"/>
        </w:rPr>
      </w:pPr>
      <w:r w:rsidRPr="00C33AE2">
        <w:rPr>
          <w:sz w:val="24"/>
          <w:szCs w:val="24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C33AE2" w:rsidRPr="00C33AE2" w:rsidRDefault="00C33AE2" w:rsidP="00C33AE2">
      <w:pPr>
        <w:ind w:firstLine="426"/>
        <w:jc w:val="both"/>
        <w:rPr>
          <w:sz w:val="24"/>
          <w:szCs w:val="24"/>
        </w:rPr>
      </w:pPr>
      <w:r w:rsidRPr="00C33AE2">
        <w:rPr>
          <w:sz w:val="24"/>
          <w:szCs w:val="24"/>
        </w:rPr>
        <w:t>от 75 до 85 процентов – средней,  свыше   85 процентов – высокой.</w:t>
      </w:r>
    </w:p>
    <w:sectPr w:rsidR="00C33AE2" w:rsidRPr="00C33AE2" w:rsidSect="00766D73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1F" w:rsidRDefault="008C381F" w:rsidP="005864C9">
      <w:r>
        <w:separator/>
      </w:r>
    </w:p>
  </w:endnote>
  <w:endnote w:type="continuationSeparator" w:id="1">
    <w:p w:rsidR="008C381F" w:rsidRDefault="008C381F" w:rsidP="0058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1F" w:rsidRDefault="008C381F" w:rsidP="005864C9">
      <w:r>
        <w:separator/>
      </w:r>
    </w:p>
  </w:footnote>
  <w:footnote w:type="continuationSeparator" w:id="1">
    <w:p w:rsidR="008C381F" w:rsidRDefault="008C381F" w:rsidP="0058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D1" w:rsidRDefault="00472AD1" w:rsidP="00A9150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77790"/>
    <w:multiLevelType w:val="hybridMultilevel"/>
    <w:tmpl w:val="EFCA9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62F4"/>
    <w:multiLevelType w:val="hybridMultilevel"/>
    <w:tmpl w:val="50F42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42EF"/>
    <w:multiLevelType w:val="hybridMultilevel"/>
    <w:tmpl w:val="EDFC5D22"/>
    <w:lvl w:ilvl="0" w:tplc="2C96FF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14774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63AAD"/>
    <w:multiLevelType w:val="hybridMultilevel"/>
    <w:tmpl w:val="19F08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6F2C"/>
    <w:multiLevelType w:val="hybridMultilevel"/>
    <w:tmpl w:val="75B4E91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135E65"/>
    <w:multiLevelType w:val="hybridMultilevel"/>
    <w:tmpl w:val="D9F0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0A2B"/>
    <w:multiLevelType w:val="hybridMultilevel"/>
    <w:tmpl w:val="89A295F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53BD3"/>
    <w:multiLevelType w:val="hybridMultilevel"/>
    <w:tmpl w:val="4088F37A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70D09"/>
    <w:multiLevelType w:val="hybridMultilevel"/>
    <w:tmpl w:val="00423336"/>
    <w:lvl w:ilvl="0" w:tplc="D1D096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E7"/>
    <w:rsid w:val="00010093"/>
    <w:rsid w:val="00012442"/>
    <w:rsid w:val="00012E50"/>
    <w:rsid w:val="000411B0"/>
    <w:rsid w:val="00052627"/>
    <w:rsid w:val="00070CE8"/>
    <w:rsid w:val="00074863"/>
    <w:rsid w:val="000D4706"/>
    <w:rsid w:val="000D75AB"/>
    <w:rsid w:val="000F4B62"/>
    <w:rsid w:val="00117F58"/>
    <w:rsid w:val="00120724"/>
    <w:rsid w:val="001314CC"/>
    <w:rsid w:val="00146D77"/>
    <w:rsid w:val="001623C1"/>
    <w:rsid w:val="00174548"/>
    <w:rsid w:val="00193E3B"/>
    <w:rsid w:val="00197E1C"/>
    <w:rsid w:val="001A25E7"/>
    <w:rsid w:val="001A31F2"/>
    <w:rsid w:val="001C031E"/>
    <w:rsid w:val="001C4BEE"/>
    <w:rsid w:val="001D329D"/>
    <w:rsid w:val="002133F5"/>
    <w:rsid w:val="00214624"/>
    <w:rsid w:val="0021649B"/>
    <w:rsid w:val="00222109"/>
    <w:rsid w:val="00227B55"/>
    <w:rsid w:val="00247A2B"/>
    <w:rsid w:val="002625E6"/>
    <w:rsid w:val="002674E8"/>
    <w:rsid w:val="00275678"/>
    <w:rsid w:val="002A188C"/>
    <w:rsid w:val="002A3BC9"/>
    <w:rsid w:val="002C37D1"/>
    <w:rsid w:val="002E2722"/>
    <w:rsid w:val="002E38A8"/>
    <w:rsid w:val="002E635F"/>
    <w:rsid w:val="002F0C98"/>
    <w:rsid w:val="002F4003"/>
    <w:rsid w:val="00300664"/>
    <w:rsid w:val="00313C4B"/>
    <w:rsid w:val="003315C5"/>
    <w:rsid w:val="003571FC"/>
    <w:rsid w:val="00364029"/>
    <w:rsid w:val="003757D3"/>
    <w:rsid w:val="00393C99"/>
    <w:rsid w:val="003A31E9"/>
    <w:rsid w:val="003B2899"/>
    <w:rsid w:val="003D08C4"/>
    <w:rsid w:val="003E76D3"/>
    <w:rsid w:val="003F1FE4"/>
    <w:rsid w:val="00406D42"/>
    <w:rsid w:val="00423373"/>
    <w:rsid w:val="00424402"/>
    <w:rsid w:val="00426F41"/>
    <w:rsid w:val="00427487"/>
    <w:rsid w:val="0043039C"/>
    <w:rsid w:val="00432904"/>
    <w:rsid w:val="00463A88"/>
    <w:rsid w:val="00465020"/>
    <w:rsid w:val="00471640"/>
    <w:rsid w:val="00472AD1"/>
    <w:rsid w:val="00475782"/>
    <w:rsid w:val="00485163"/>
    <w:rsid w:val="00496D5B"/>
    <w:rsid w:val="004A04C0"/>
    <w:rsid w:val="004B3A8F"/>
    <w:rsid w:val="004B5796"/>
    <w:rsid w:val="004D6E41"/>
    <w:rsid w:val="00515C76"/>
    <w:rsid w:val="00516458"/>
    <w:rsid w:val="00553CA7"/>
    <w:rsid w:val="005566B9"/>
    <w:rsid w:val="005714C2"/>
    <w:rsid w:val="005864C9"/>
    <w:rsid w:val="005B0512"/>
    <w:rsid w:val="005B3AA7"/>
    <w:rsid w:val="005D1B8A"/>
    <w:rsid w:val="00602A74"/>
    <w:rsid w:val="0061278D"/>
    <w:rsid w:val="00613088"/>
    <w:rsid w:val="00624185"/>
    <w:rsid w:val="00625971"/>
    <w:rsid w:val="00626024"/>
    <w:rsid w:val="006301E3"/>
    <w:rsid w:val="00643AF0"/>
    <w:rsid w:val="00644A07"/>
    <w:rsid w:val="00653BE6"/>
    <w:rsid w:val="00657A48"/>
    <w:rsid w:val="00672867"/>
    <w:rsid w:val="00684C6D"/>
    <w:rsid w:val="00687C2A"/>
    <w:rsid w:val="00690924"/>
    <w:rsid w:val="006A6B0E"/>
    <w:rsid w:val="006B3657"/>
    <w:rsid w:val="006C0C66"/>
    <w:rsid w:val="006D125F"/>
    <w:rsid w:val="006F2424"/>
    <w:rsid w:val="007319FD"/>
    <w:rsid w:val="007374C2"/>
    <w:rsid w:val="007502AD"/>
    <w:rsid w:val="007552E4"/>
    <w:rsid w:val="00766D73"/>
    <w:rsid w:val="0077512A"/>
    <w:rsid w:val="0078764D"/>
    <w:rsid w:val="00794D95"/>
    <w:rsid w:val="007D32E4"/>
    <w:rsid w:val="007E37FC"/>
    <w:rsid w:val="007E4904"/>
    <w:rsid w:val="007E5807"/>
    <w:rsid w:val="00801393"/>
    <w:rsid w:val="00807828"/>
    <w:rsid w:val="00816B78"/>
    <w:rsid w:val="008230C6"/>
    <w:rsid w:val="00830624"/>
    <w:rsid w:val="00831136"/>
    <w:rsid w:val="0084084B"/>
    <w:rsid w:val="00850F85"/>
    <w:rsid w:val="00851F1D"/>
    <w:rsid w:val="008612A1"/>
    <w:rsid w:val="00875E0A"/>
    <w:rsid w:val="00876694"/>
    <w:rsid w:val="008800E3"/>
    <w:rsid w:val="008809AE"/>
    <w:rsid w:val="008B3716"/>
    <w:rsid w:val="008C381F"/>
    <w:rsid w:val="008D4825"/>
    <w:rsid w:val="008F7B78"/>
    <w:rsid w:val="00911A4D"/>
    <w:rsid w:val="00915818"/>
    <w:rsid w:val="009309E5"/>
    <w:rsid w:val="00936796"/>
    <w:rsid w:val="009564FC"/>
    <w:rsid w:val="0096041A"/>
    <w:rsid w:val="009609FA"/>
    <w:rsid w:val="00966503"/>
    <w:rsid w:val="00966F47"/>
    <w:rsid w:val="00971E78"/>
    <w:rsid w:val="0098793B"/>
    <w:rsid w:val="009A62B9"/>
    <w:rsid w:val="009A6C00"/>
    <w:rsid w:val="009B1457"/>
    <w:rsid w:val="009E6D2E"/>
    <w:rsid w:val="00A031D2"/>
    <w:rsid w:val="00A05BFC"/>
    <w:rsid w:val="00A11D88"/>
    <w:rsid w:val="00A21A3A"/>
    <w:rsid w:val="00A46064"/>
    <w:rsid w:val="00A53DF0"/>
    <w:rsid w:val="00A665C9"/>
    <w:rsid w:val="00A91501"/>
    <w:rsid w:val="00A937D1"/>
    <w:rsid w:val="00AA1647"/>
    <w:rsid w:val="00AA3F41"/>
    <w:rsid w:val="00AA4407"/>
    <w:rsid w:val="00AB2463"/>
    <w:rsid w:val="00AD0267"/>
    <w:rsid w:val="00AF7935"/>
    <w:rsid w:val="00B103EB"/>
    <w:rsid w:val="00B10D67"/>
    <w:rsid w:val="00B2690C"/>
    <w:rsid w:val="00B27678"/>
    <w:rsid w:val="00B62282"/>
    <w:rsid w:val="00B86E35"/>
    <w:rsid w:val="00BA0B1A"/>
    <w:rsid w:val="00BC3425"/>
    <w:rsid w:val="00BD2540"/>
    <w:rsid w:val="00BD3BDA"/>
    <w:rsid w:val="00BE7C23"/>
    <w:rsid w:val="00BF1017"/>
    <w:rsid w:val="00BF2B13"/>
    <w:rsid w:val="00C0302D"/>
    <w:rsid w:val="00C07661"/>
    <w:rsid w:val="00C33AE2"/>
    <w:rsid w:val="00C47DA8"/>
    <w:rsid w:val="00C50562"/>
    <w:rsid w:val="00C50BA3"/>
    <w:rsid w:val="00C53BCD"/>
    <w:rsid w:val="00C65152"/>
    <w:rsid w:val="00C67461"/>
    <w:rsid w:val="00C91E07"/>
    <w:rsid w:val="00CA0642"/>
    <w:rsid w:val="00CA4A16"/>
    <w:rsid w:val="00CC1018"/>
    <w:rsid w:val="00CC7D7D"/>
    <w:rsid w:val="00CE2752"/>
    <w:rsid w:val="00CE511A"/>
    <w:rsid w:val="00CF4EF3"/>
    <w:rsid w:val="00CF7234"/>
    <w:rsid w:val="00CF7EFF"/>
    <w:rsid w:val="00D0664B"/>
    <w:rsid w:val="00D07406"/>
    <w:rsid w:val="00D36B61"/>
    <w:rsid w:val="00D425A0"/>
    <w:rsid w:val="00D44371"/>
    <w:rsid w:val="00D57C9E"/>
    <w:rsid w:val="00D6044D"/>
    <w:rsid w:val="00D709CD"/>
    <w:rsid w:val="00D8580C"/>
    <w:rsid w:val="00D87AA6"/>
    <w:rsid w:val="00DA1F59"/>
    <w:rsid w:val="00DB7E4F"/>
    <w:rsid w:val="00DC6600"/>
    <w:rsid w:val="00DE1BBB"/>
    <w:rsid w:val="00E00E4E"/>
    <w:rsid w:val="00E11786"/>
    <w:rsid w:val="00E202C2"/>
    <w:rsid w:val="00E35B1E"/>
    <w:rsid w:val="00E67D2F"/>
    <w:rsid w:val="00E83997"/>
    <w:rsid w:val="00EB59AE"/>
    <w:rsid w:val="00EC5507"/>
    <w:rsid w:val="00ED3D4A"/>
    <w:rsid w:val="00EE2FE4"/>
    <w:rsid w:val="00EF4119"/>
    <w:rsid w:val="00EF4D84"/>
    <w:rsid w:val="00F13EBB"/>
    <w:rsid w:val="00F15220"/>
    <w:rsid w:val="00F249D5"/>
    <w:rsid w:val="00F2604B"/>
    <w:rsid w:val="00F3347A"/>
    <w:rsid w:val="00F56FA3"/>
    <w:rsid w:val="00F57CC0"/>
    <w:rsid w:val="00F843F5"/>
    <w:rsid w:val="00F8770F"/>
    <w:rsid w:val="00F9370A"/>
    <w:rsid w:val="00FA1A73"/>
    <w:rsid w:val="00FA5D7A"/>
    <w:rsid w:val="00FC5930"/>
    <w:rsid w:val="00FC60E0"/>
    <w:rsid w:val="00FD32E7"/>
    <w:rsid w:val="00FF0D83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3A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E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E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25E7"/>
    <w:pPr>
      <w:ind w:left="705"/>
    </w:pPr>
    <w:rPr>
      <w:sz w:val="28"/>
      <w:lang/>
    </w:rPr>
  </w:style>
  <w:style w:type="character" w:customStyle="1" w:styleId="a4">
    <w:name w:val="Основной текст с отступом Знак"/>
    <w:link w:val="a3"/>
    <w:rsid w:val="001A25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64C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5864C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5864C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5864C9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80139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01393"/>
    <w:rPr>
      <w:rFonts w:ascii="Tahoma" w:eastAsia="Times New Roman" w:hAnsi="Tahoma" w:cs="Tahoma"/>
      <w:sz w:val="16"/>
      <w:szCs w:val="16"/>
    </w:rPr>
  </w:style>
  <w:style w:type="paragraph" w:customStyle="1" w:styleId="ab">
    <w:name w:val=" Знак Знак Знак Знак Знак Знак Знак Знак Знак Знак"/>
    <w:basedOn w:val="a"/>
    <w:rsid w:val="00653B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59"/>
    <w:rsid w:val="00052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E202C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lang/>
    </w:rPr>
  </w:style>
  <w:style w:type="paragraph" w:styleId="af">
    <w:name w:val="Title"/>
    <w:basedOn w:val="a"/>
    <w:link w:val="af0"/>
    <w:qFormat/>
    <w:rsid w:val="00E202C2"/>
    <w:pPr>
      <w:jc w:val="center"/>
    </w:pPr>
    <w:rPr>
      <w:sz w:val="32"/>
      <w:szCs w:val="24"/>
      <w:lang/>
    </w:rPr>
  </w:style>
  <w:style w:type="character" w:customStyle="1" w:styleId="af0">
    <w:name w:val="Название Знак"/>
    <w:basedOn w:val="a0"/>
    <w:link w:val="af"/>
    <w:rsid w:val="00E202C2"/>
    <w:rPr>
      <w:rFonts w:ascii="Times New Roman" w:eastAsia="Times New Roman" w:hAnsi="Times New Roman"/>
      <w:sz w:val="32"/>
      <w:szCs w:val="24"/>
      <w:lang/>
    </w:rPr>
  </w:style>
  <w:style w:type="character" w:styleId="af1">
    <w:name w:val="Hyperlink"/>
    <w:basedOn w:val="a0"/>
    <w:uiPriority w:val="99"/>
    <w:semiHidden/>
    <w:unhideWhenUsed/>
    <w:rsid w:val="009A6C00"/>
    <w:rPr>
      <w:color w:val="0000FF"/>
      <w:u w:val="single"/>
    </w:rPr>
  </w:style>
  <w:style w:type="character" w:customStyle="1" w:styleId="ae">
    <w:name w:val="Абзац списка Знак"/>
    <w:link w:val="ad"/>
    <w:locked/>
    <w:rsid w:val="00831136"/>
    <w:rPr>
      <w:rFonts w:ascii="Arial" w:eastAsia="Times New Roman" w:hAnsi="Arial"/>
    </w:rPr>
  </w:style>
  <w:style w:type="paragraph" w:customStyle="1" w:styleId="af2">
    <w:name w:val="Нормальный (таблица)"/>
    <w:basedOn w:val="a"/>
    <w:next w:val="a"/>
    <w:rsid w:val="001207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"/>
    <w:basedOn w:val="a"/>
    <w:link w:val="af4"/>
    <w:uiPriority w:val="99"/>
    <w:semiHidden/>
    <w:rsid w:val="00120724"/>
    <w:pPr>
      <w:tabs>
        <w:tab w:val="left" w:pos="5103"/>
      </w:tabs>
      <w:ind w:right="4012"/>
      <w:jc w:val="both"/>
    </w:pPr>
    <w:rPr>
      <w:rFonts w:ascii="Arial" w:hAnsi="Arial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20724"/>
    <w:rPr>
      <w:rFonts w:ascii="Arial" w:eastAsia="Times New Roman" w:hAnsi="Arial"/>
      <w:sz w:val="24"/>
      <w:szCs w:val="24"/>
    </w:rPr>
  </w:style>
  <w:style w:type="paragraph" w:customStyle="1" w:styleId="xl98">
    <w:name w:val="xl98"/>
    <w:basedOn w:val="a"/>
    <w:rsid w:val="001207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33AE2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33A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C91E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1E0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8805BB-F721-49F0-BBE0-C12AC15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12492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/document/81/88036/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schupakov</dc:creator>
  <cp:lastModifiedBy>Хозяин</cp:lastModifiedBy>
  <cp:revision>2</cp:revision>
  <cp:lastPrinted>2020-11-18T12:01:00Z</cp:lastPrinted>
  <dcterms:created xsi:type="dcterms:W3CDTF">2021-02-22T07:01:00Z</dcterms:created>
  <dcterms:modified xsi:type="dcterms:W3CDTF">2021-02-22T07:01:00Z</dcterms:modified>
</cp:coreProperties>
</file>