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36" w:rsidRDefault="00510036" w:rsidP="00510036">
      <w:pPr>
        <w:jc w:val="right"/>
        <w:rPr>
          <w:szCs w:val="28"/>
        </w:rPr>
      </w:pPr>
    </w:p>
    <w:p w:rsidR="00531EB9" w:rsidRDefault="002D2824" w:rsidP="00510036">
      <w:pPr>
        <w:rPr>
          <w:szCs w:val="28"/>
        </w:rPr>
      </w:pPr>
      <w:r>
        <w:rPr>
          <w:szCs w:val="28"/>
        </w:rPr>
        <w:tab/>
      </w:r>
      <w:r>
        <w:rPr>
          <w:szCs w:val="28"/>
        </w:rPr>
        <w:tab/>
      </w:r>
      <w:r>
        <w:rPr>
          <w:szCs w:val="28"/>
        </w:rPr>
        <w:tab/>
      </w:r>
      <w:r>
        <w:rPr>
          <w:szCs w:val="28"/>
        </w:rPr>
        <w:tab/>
        <w:t xml:space="preserve">                    </w:t>
      </w:r>
    </w:p>
    <w:p w:rsidR="002D2824" w:rsidRDefault="002D2824" w:rsidP="00510036">
      <w:pPr>
        <w:rPr>
          <w:szCs w:val="28"/>
        </w:rPr>
      </w:pPr>
      <w:r>
        <w:rPr>
          <w:szCs w:val="28"/>
        </w:rPr>
        <w:t xml:space="preserve">                  </w:t>
      </w:r>
    </w:p>
    <w:tbl>
      <w:tblPr>
        <w:tblStyle w:val="a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9"/>
      </w:tblGrid>
      <w:tr w:rsidR="00531EB9" w:rsidRPr="00531EB9" w:rsidTr="00531EB9">
        <w:tc>
          <w:tcPr>
            <w:tcW w:w="4899" w:type="dxa"/>
          </w:tcPr>
          <w:p w:rsidR="00531EB9" w:rsidRPr="00531EB9" w:rsidRDefault="00531EB9" w:rsidP="00531EB9">
            <w:pPr>
              <w:ind w:firstLine="34"/>
              <w:rPr>
                <w:bCs/>
                <w:sz w:val="24"/>
                <w:szCs w:val="24"/>
              </w:rPr>
            </w:pPr>
            <w:r w:rsidRPr="00531EB9">
              <w:rPr>
                <w:bCs/>
                <w:sz w:val="24"/>
                <w:szCs w:val="24"/>
              </w:rPr>
              <w:t>Приложение к постановлению Администрации Ивняковского сельского поселения от 11.11.2020 № 207</w:t>
            </w:r>
          </w:p>
        </w:tc>
      </w:tr>
    </w:tbl>
    <w:p w:rsidR="002D2824" w:rsidRPr="001C42A6" w:rsidRDefault="002D2824" w:rsidP="002D2824">
      <w:pPr>
        <w:ind w:left="426"/>
        <w:jc w:val="center"/>
        <w:rPr>
          <w:b/>
          <w:bCs/>
          <w:szCs w:val="28"/>
        </w:rPr>
      </w:pPr>
    </w:p>
    <w:p w:rsidR="002D2824" w:rsidRPr="001C42A6" w:rsidRDefault="002D2824" w:rsidP="002D2824">
      <w:pPr>
        <w:ind w:left="426"/>
        <w:jc w:val="center"/>
        <w:rPr>
          <w:b/>
          <w:bCs/>
          <w:szCs w:val="28"/>
        </w:rPr>
      </w:pPr>
    </w:p>
    <w:p w:rsidR="002D2824" w:rsidRPr="001C42A6" w:rsidRDefault="002D2824" w:rsidP="002D2824">
      <w:pPr>
        <w:ind w:left="426"/>
        <w:jc w:val="center"/>
        <w:rPr>
          <w:b/>
          <w:bCs/>
          <w:szCs w:val="28"/>
        </w:rPr>
      </w:pPr>
    </w:p>
    <w:p w:rsidR="002D2824" w:rsidRPr="001C42A6" w:rsidRDefault="002D2824" w:rsidP="002D2824">
      <w:pPr>
        <w:ind w:left="426"/>
        <w:jc w:val="center"/>
        <w:rPr>
          <w:b/>
          <w:bCs/>
          <w:szCs w:val="28"/>
        </w:rPr>
      </w:pPr>
    </w:p>
    <w:p w:rsidR="002D2824" w:rsidRDefault="002D2824" w:rsidP="002D2824">
      <w:pPr>
        <w:ind w:left="426"/>
        <w:jc w:val="center"/>
        <w:rPr>
          <w:b/>
          <w:bCs/>
          <w:szCs w:val="28"/>
        </w:rPr>
      </w:pPr>
    </w:p>
    <w:p w:rsidR="002D2824" w:rsidRDefault="002D2824" w:rsidP="002D2824">
      <w:pPr>
        <w:ind w:left="426"/>
        <w:jc w:val="center"/>
        <w:rPr>
          <w:b/>
          <w:bCs/>
          <w:szCs w:val="28"/>
        </w:rPr>
      </w:pPr>
    </w:p>
    <w:p w:rsidR="002D2824" w:rsidRDefault="002D2824" w:rsidP="002D2824">
      <w:pPr>
        <w:ind w:left="426"/>
        <w:jc w:val="center"/>
        <w:rPr>
          <w:b/>
          <w:bCs/>
          <w:szCs w:val="28"/>
        </w:rPr>
      </w:pPr>
    </w:p>
    <w:p w:rsidR="002D2824" w:rsidRDefault="002D2824" w:rsidP="002D2824">
      <w:pPr>
        <w:ind w:left="426"/>
        <w:jc w:val="center"/>
        <w:rPr>
          <w:b/>
          <w:bCs/>
          <w:szCs w:val="28"/>
        </w:rPr>
      </w:pPr>
    </w:p>
    <w:p w:rsidR="002D2824" w:rsidRDefault="002D2824" w:rsidP="002D2824">
      <w:pPr>
        <w:ind w:left="426"/>
        <w:jc w:val="center"/>
        <w:rPr>
          <w:b/>
          <w:bCs/>
          <w:szCs w:val="28"/>
        </w:rPr>
      </w:pPr>
    </w:p>
    <w:p w:rsidR="002D2824" w:rsidRDefault="002D2824" w:rsidP="002D2824">
      <w:pPr>
        <w:ind w:left="426"/>
        <w:jc w:val="center"/>
        <w:rPr>
          <w:b/>
          <w:bCs/>
          <w:szCs w:val="28"/>
        </w:rPr>
      </w:pPr>
    </w:p>
    <w:p w:rsidR="002D2824" w:rsidRDefault="002D2824" w:rsidP="002D2824">
      <w:pPr>
        <w:ind w:left="426"/>
        <w:jc w:val="center"/>
        <w:rPr>
          <w:b/>
          <w:bCs/>
          <w:szCs w:val="28"/>
        </w:rPr>
      </w:pPr>
    </w:p>
    <w:p w:rsidR="002D2824" w:rsidRPr="00796588" w:rsidRDefault="002D2824" w:rsidP="002D2824">
      <w:pPr>
        <w:ind w:left="426"/>
        <w:jc w:val="center"/>
        <w:rPr>
          <w:b/>
          <w:bCs/>
          <w:szCs w:val="28"/>
        </w:rPr>
      </w:pPr>
    </w:p>
    <w:p w:rsidR="002D2824" w:rsidRPr="001C42A6" w:rsidRDefault="002D2824" w:rsidP="002D2824">
      <w:pPr>
        <w:ind w:left="426"/>
        <w:jc w:val="center"/>
        <w:rPr>
          <w:b/>
          <w:bCs/>
          <w:szCs w:val="28"/>
        </w:rPr>
      </w:pPr>
    </w:p>
    <w:p w:rsidR="002D2824" w:rsidRPr="001C42A6" w:rsidRDefault="002D2824" w:rsidP="002D2824">
      <w:pPr>
        <w:ind w:left="426"/>
        <w:jc w:val="center"/>
        <w:rPr>
          <w:b/>
          <w:bCs/>
          <w:szCs w:val="28"/>
        </w:rPr>
      </w:pPr>
    </w:p>
    <w:p w:rsidR="002D2824" w:rsidRPr="002B476E" w:rsidRDefault="002D2824" w:rsidP="002D2824">
      <w:pPr>
        <w:jc w:val="center"/>
        <w:rPr>
          <w:b/>
          <w:bCs/>
          <w:szCs w:val="28"/>
        </w:rPr>
      </w:pPr>
      <w:r w:rsidRPr="002B476E">
        <w:rPr>
          <w:b/>
          <w:bCs/>
          <w:szCs w:val="28"/>
        </w:rPr>
        <w:t>МУНИЦИПАЛЬНАЯ ПР</w:t>
      </w:r>
      <w:r>
        <w:rPr>
          <w:b/>
          <w:bCs/>
          <w:szCs w:val="28"/>
        </w:rPr>
        <w:t>О</w:t>
      </w:r>
      <w:r w:rsidRPr="002B476E">
        <w:rPr>
          <w:b/>
          <w:bCs/>
          <w:szCs w:val="28"/>
        </w:rPr>
        <w:t>ГРАММА</w:t>
      </w:r>
    </w:p>
    <w:p w:rsidR="002D2824" w:rsidRPr="002B476E" w:rsidRDefault="002D2824" w:rsidP="002D2824">
      <w:pPr>
        <w:jc w:val="center"/>
        <w:rPr>
          <w:b/>
          <w:bCs/>
          <w:szCs w:val="28"/>
        </w:rPr>
      </w:pPr>
      <w:r w:rsidRPr="002B476E">
        <w:rPr>
          <w:b/>
          <w:bCs/>
          <w:szCs w:val="28"/>
        </w:rPr>
        <w:t xml:space="preserve"> </w:t>
      </w:r>
    </w:p>
    <w:p w:rsidR="002D2824" w:rsidRPr="002B476E" w:rsidRDefault="002D2824" w:rsidP="002D2824">
      <w:pPr>
        <w:jc w:val="center"/>
        <w:rPr>
          <w:b/>
          <w:bCs/>
          <w:szCs w:val="28"/>
        </w:rPr>
      </w:pPr>
      <w:r w:rsidRPr="002B476E">
        <w:rPr>
          <w:b/>
          <w:bCs/>
          <w:szCs w:val="28"/>
        </w:rPr>
        <w:t>«</w:t>
      </w:r>
      <w:r>
        <w:rPr>
          <w:b/>
          <w:bCs/>
          <w:szCs w:val="28"/>
        </w:rPr>
        <w:t>Обеспечение доступным и комфортным жильем и коммунальными услугами граждан Ивняковского сельского поселения</w:t>
      </w:r>
      <w:r w:rsidRPr="002B476E">
        <w:rPr>
          <w:b/>
          <w:bCs/>
          <w:szCs w:val="28"/>
        </w:rPr>
        <w:t xml:space="preserve">» </w:t>
      </w:r>
    </w:p>
    <w:p w:rsidR="002D2824" w:rsidRPr="002B476E" w:rsidRDefault="002D2824" w:rsidP="002D2824">
      <w:pPr>
        <w:jc w:val="center"/>
        <w:rPr>
          <w:b/>
          <w:bCs/>
          <w:szCs w:val="28"/>
        </w:rPr>
      </w:pPr>
      <w:r>
        <w:rPr>
          <w:b/>
          <w:bCs/>
          <w:szCs w:val="28"/>
        </w:rPr>
        <w:t>на 2021-2023</w:t>
      </w:r>
      <w:r w:rsidRPr="002B476E">
        <w:rPr>
          <w:b/>
          <w:bCs/>
          <w:szCs w:val="28"/>
        </w:rPr>
        <w:t xml:space="preserve"> год</w:t>
      </w:r>
      <w:r>
        <w:rPr>
          <w:b/>
          <w:bCs/>
          <w:szCs w:val="28"/>
        </w:rPr>
        <w:t>ы</w:t>
      </w:r>
    </w:p>
    <w:p w:rsidR="002D2824" w:rsidRPr="009728BE" w:rsidRDefault="002D2824" w:rsidP="002D2824">
      <w:pPr>
        <w:jc w:val="center"/>
        <w:rPr>
          <w:b/>
          <w:bCs/>
          <w:sz w:val="40"/>
          <w:szCs w:val="40"/>
        </w:rPr>
      </w:pPr>
    </w:p>
    <w:p w:rsidR="002D2824" w:rsidRPr="009728BE" w:rsidRDefault="002D2824" w:rsidP="002D2824">
      <w:pPr>
        <w:jc w:val="center"/>
        <w:rPr>
          <w:b/>
          <w:bCs/>
          <w:sz w:val="40"/>
          <w:szCs w:val="40"/>
        </w:rPr>
      </w:pPr>
    </w:p>
    <w:p w:rsidR="002D2824" w:rsidRPr="00E02369" w:rsidRDefault="002D2824" w:rsidP="002D2824">
      <w:pPr>
        <w:jc w:val="center"/>
        <w:rPr>
          <w:b/>
          <w:bCs/>
          <w:szCs w:val="28"/>
        </w:rPr>
      </w:pPr>
    </w:p>
    <w:p w:rsidR="002D2824" w:rsidRPr="00E02369" w:rsidRDefault="002D2824" w:rsidP="002D2824">
      <w:pPr>
        <w:jc w:val="center"/>
        <w:rPr>
          <w:b/>
          <w:bCs/>
          <w:szCs w:val="28"/>
        </w:rPr>
      </w:pPr>
    </w:p>
    <w:p w:rsidR="002D2824" w:rsidRPr="00E02369" w:rsidRDefault="002D2824" w:rsidP="002D2824">
      <w:pPr>
        <w:jc w:val="center"/>
        <w:rPr>
          <w:b/>
          <w:bCs/>
          <w:szCs w:val="28"/>
        </w:rPr>
      </w:pPr>
    </w:p>
    <w:p w:rsidR="002D2824" w:rsidRPr="00E02369" w:rsidRDefault="002D2824" w:rsidP="002D2824">
      <w:pPr>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Default="002D2824" w:rsidP="002D2824">
      <w:pPr>
        <w:ind w:left="426"/>
        <w:jc w:val="center"/>
        <w:rPr>
          <w:b/>
          <w:bCs/>
          <w:szCs w:val="28"/>
        </w:rPr>
      </w:pPr>
    </w:p>
    <w:p w:rsidR="002D2824" w:rsidRPr="00E02369" w:rsidRDefault="002D2824" w:rsidP="002D2824">
      <w:pPr>
        <w:ind w:left="426"/>
        <w:jc w:val="center"/>
        <w:rPr>
          <w:b/>
          <w:bCs/>
          <w:szCs w:val="28"/>
        </w:rPr>
      </w:pPr>
    </w:p>
    <w:p w:rsidR="002D2824" w:rsidRDefault="002D2824" w:rsidP="002D2824">
      <w:pPr>
        <w:ind w:left="426"/>
        <w:jc w:val="center"/>
        <w:rPr>
          <w:b/>
          <w:bCs/>
          <w:szCs w:val="28"/>
        </w:rPr>
      </w:pPr>
    </w:p>
    <w:p w:rsidR="00290595" w:rsidRPr="00E02369" w:rsidRDefault="00290595" w:rsidP="002D2824">
      <w:pPr>
        <w:ind w:left="426"/>
        <w:jc w:val="center"/>
        <w:rPr>
          <w:b/>
          <w:bCs/>
          <w:szCs w:val="28"/>
        </w:rPr>
      </w:pPr>
    </w:p>
    <w:p w:rsidR="002D2824" w:rsidRPr="00E02369" w:rsidRDefault="002D2824" w:rsidP="002D2824">
      <w:pPr>
        <w:ind w:left="426"/>
        <w:jc w:val="center"/>
        <w:rPr>
          <w:b/>
          <w:bCs/>
          <w:szCs w:val="28"/>
        </w:rPr>
      </w:pPr>
    </w:p>
    <w:p w:rsidR="002D2824" w:rsidRDefault="002D2824" w:rsidP="002D2824">
      <w:pPr>
        <w:ind w:left="426"/>
        <w:jc w:val="center"/>
        <w:rPr>
          <w:b/>
          <w:bCs/>
          <w:szCs w:val="28"/>
        </w:rPr>
      </w:pPr>
    </w:p>
    <w:p w:rsidR="002D2824" w:rsidRPr="00B331A3" w:rsidRDefault="002D2824" w:rsidP="002D2824">
      <w:pPr>
        <w:numPr>
          <w:ilvl w:val="0"/>
          <w:numId w:val="1"/>
        </w:numPr>
        <w:ind w:left="0" w:firstLine="142"/>
        <w:jc w:val="center"/>
        <w:rPr>
          <w:b/>
          <w:bCs/>
          <w:sz w:val="24"/>
          <w:szCs w:val="24"/>
        </w:rPr>
      </w:pPr>
      <w:r w:rsidRPr="00B331A3">
        <w:rPr>
          <w:b/>
          <w:bCs/>
          <w:sz w:val="24"/>
          <w:szCs w:val="24"/>
        </w:rPr>
        <w:t>ПАСПОРТ</w:t>
      </w:r>
    </w:p>
    <w:p w:rsidR="002D2824" w:rsidRPr="00B331A3" w:rsidRDefault="002D2824" w:rsidP="002D2824">
      <w:pPr>
        <w:ind w:firstLine="142"/>
        <w:jc w:val="center"/>
        <w:rPr>
          <w:b/>
          <w:bCs/>
          <w:sz w:val="24"/>
          <w:szCs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7760"/>
      </w:tblGrid>
      <w:tr w:rsidR="002D2824" w:rsidRPr="00B331A3" w:rsidTr="00E928D9">
        <w:trPr>
          <w:trHeight w:val="749"/>
        </w:trPr>
        <w:tc>
          <w:tcPr>
            <w:tcW w:w="1985" w:type="dxa"/>
          </w:tcPr>
          <w:p w:rsidR="002D2824" w:rsidRPr="00B331A3" w:rsidRDefault="002D2824" w:rsidP="00E928D9">
            <w:pPr>
              <w:rPr>
                <w:bCs/>
                <w:sz w:val="24"/>
                <w:szCs w:val="24"/>
              </w:rPr>
            </w:pPr>
            <w:r w:rsidRPr="00B331A3">
              <w:rPr>
                <w:bCs/>
                <w:sz w:val="24"/>
                <w:szCs w:val="24"/>
              </w:rPr>
              <w:t>Наименование муниципальной  программы</w:t>
            </w:r>
          </w:p>
        </w:tc>
        <w:tc>
          <w:tcPr>
            <w:tcW w:w="7760" w:type="dxa"/>
          </w:tcPr>
          <w:p w:rsidR="002D2824" w:rsidRPr="00B331A3" w:rsidRDefault="004272C0" w:rsidP="002D2824">
            <w:pPr>
              <w:rPr>
                <w:bCs/>
                <w:sz w:val="24"/>
                <w:szCs w:val="24"/>
              </w:rPr>
            </w:pPr>
            <w:r>
              <w:rPr>
                <w:bCs/>
                <w:sz w:val="24"/>
                <w:szCs w:val="24"/>
              </w:rPr>
              <w:t xml:space="preserve">Муниципальная программа </w:t>
            </w:r>
            <w:r w:rsidR="002D2824" w:rsidRPr="00B331A3">
              <w:rPr>
                <w:bCs/>
                <w:sz w:val="24"/>
                <w:szCs w:val="24"/>
              </w:rPr>
              <w:t>«</w:t>
            </w:r>
            <w:r w:rsidR="002D2824" w:rsidRPr="00B331A3">
              <w:rPr>
                <w:sz w:val="24"/>
                <w:szCs w:val="24"/>
              </w:rPr>
              <w:t xml:space="preserve">Обеспечение доступным и комфортным жильем и коммунальными услугами граждан Ивняковского сельского поселения» </w:t>
            </w:r>
            <w:r w:rsidR="002D2824" w:rsidRPr="00B331A3">
              <w:rPr>
                <w:bCs/>
                <w:sz w:val="24"/>
                <w:szCs w:val="24"/>
              </w:rPr>
              <w:t xml:space="preserve"> на 20</w:t>
            </w:r>
            <w:r w:rsidR="002D2824">
              <w:rPr>
                <w:bCs/>
                <w:sz w:val="24"/>
                <w:szCs w:val="24"/>
              </w:rPr>
              <w:t>21</w:t>
            </w:r>
            <w:r w:rsidR="002D2824" w:rsidRPr="00B331A3">
              <w:rPr>
                <w:bCs/>
                <w:sz w:val="24"/>
                <w:szCs w:val="24"/>
              </w:rPr>
              <w:t>-202</w:t>
            </w:r>
            <w:r w:rsidR="002D2824">
              <w:rPr>
                <w:bCs/>
                <w:sz w:val="24"/>
                <w:szCs w:val="24"/>
              </w:rPr>
              <w:t>3</w:t>
            </w:r>
            <w:r w:rsidR="002D2824" w:rsidRPr="00B331A3">
              <w:rPr>
                <w:bCs/>
                <w:sz w:val="24"/>
                <w:szCs w:val="24"/>
              </w:rPr>
              <w:t xml:space="preserve"> годы (далее – Программа)</w:t>
            </w:r>
          </w:p>
        </w:tc>
      </w:tr>
      <w:tr w:rsidR="002D2824" w:rsidRPr="00B331A3" w:rsidTr="00E928D9">
        <w:trPr>
          <w:trHeight w:val="766"/>
        </w:trPr>
        <w:tc>
          <w:tcPr>
            <w:tcW w:w="1985" w:type="dxa"/>
          </w:tcPr>
          <w:p w:rsidR="002D2824" w:rsidRPr="00B331A3" w:rsidRDefault="002D2824" w:rsidP="00E928D9">
            <w:pPr>
              <w:rPr>
                <w:bCs/>
                <w:sz w:val="24"/>
                <w:szCs w:val="24"/>
              </w:rPr>
            </w:pPr>
            <w:r w:rsidRPr="00B331A3">
              <w:rPr>
                <w:bCs/>
                <w:sz w:val="24"/>
                <w:szCs w:val="24"/>
              </w:rPr>
              <w:t xml:space="preserve">Ответственный исполнитель </w:t>
            </w:r>
          </w:p>
          <w:p w:rsidR="002D2824" w:rsidRPr="00B331A3" w:rsidRDefault="002D2824" w:rsidP="00E928D9">
            <w:pPr>
              <w:rPr>
                <w:bCs/>
                <w:sz w:val="24"/>
                <w:szCs w:val="24"/>
              </w:rPr>
            </w:pPr>
            <w:r w:rsidRPr="00B331A3">
              <w:rPr>
                <w:bCs/>
                <w:sz w:val="24"/>
                <w:szCs w:val="24"/>
              </w:rPr>
              <w:t>муниципальной программы</w:t>
            </w:r>
          </w:p>
        </w:tc>
        <w:tc>
          <w:tcPr>
            <w:tcW w:w="7760" w:type="dxa"/>
          </w:tcPr>
          <w:p w:rsidR="002D2824" w:rsidRPr="00B331A3" w:rsidRDefault="002D2824" w:rsidP="00E928D9">
            <w:pPr>
              <w:rPr>
                <w:bCs/>
                <w:sz w:val="24"/>
                <w:szCs w:val="24"/>
              </w:rPr>
            </w:pPr>
            <w:r w:rsidRPr="00B331A3">
              <w:rPr>
                <w:bCs/>
                <w:sz w:val="24"/>
                <w:szCs w:val="24"/>
              </w:rPr>
              <w:t>Администрация Ивняковского сельского поселения Ярославского муниципального района Ярославской области</w:t>
            </w:r>
          </w:p>
          <w:p w:rsidR="002D2824" w:rsidRPr="00B331A3" w:rsidRDefault="002D2824" w:rsidP="00E928D9">
            <w:pPr>
              <w:rPr>
                <w:bCs/>
                <w:sz w:val="24"/>
                <w:szCs w:val="24"/>
              </w:rPr>
            </w:pPr>
          </w:p>
        </w:tc>
      </w:tr>
      <w:tr w:rsidR="002D2824" w:rsidRPr="00B331A3" w:rsidTr="00E928D9">
        <w:trPr>
          <w:trHeight w:val="729"/>
        </w:trPr>
        <w:tc>
          <w:tcPr>
            <w:tcW w:w="1985" w:type="dxa"/>
          </w:tcPr>
          <w:p w:rsidR="002D2824" w:rsidRPr="00B331A3" w:rsidRDefault="002D2824" w:rsidP="00E928D9">
            <w:pPr>
              <w:rPr>
                <w:bCs/>
                <w:sz w:val="24"/>
                <w:szCs w:val="24"/>
              </w:rPr>
            </w:pPr>
            <w:r w:rsidRPr="00B331A3">
              <w:rPr>
                <w:bCs/>
                <w:sz w:val="24"/>
                <w:szCs w:val="24"/>
              </w:rPr>
              <w:t>Куратор муниципальной программы</w:t>
            </w:r>
          </w:p>
        </w:tc>
        <w:tc>
          <w:tcPr>
            <w:tcW w:w="7760" w:type="dxa"/>
          </w:tcPr>
          <w:p w:rsidR="002D2824" w:rsidRPr="00B331A3" w:rsidRDefault="002D2824" w:rsidP="00E928D9">
            <w:pPr>
              <w:rPr>
                <w:bCs/>
                <w:sz w:val="24"/>
                <w:szCs w:val="24"/>
              </w:rPr>
            </w:pPr>
            <w:r w:rsidRPr="00B331A3">
              <w:rPr>
                <w:bCs/>
                <w:sz w:val="24"/>
                <w:szCs w:val="24"/>
              </w:rPr>
              <w:t xml:space="preserve">Заместитель Главы Ивняковского сельского поселения </w:t>
            </w:r>
            <w:r>
              <w:rPr>
                <w:bCs/>
                <w:sz w:val="24"/>
                <w:szCs w:val="24"/>
              </w:rPr>
              <w:t>Буличенко А.В.</w:t>
            </w:r>
          </w:p>
        </w:tc>
      </w:tr>
      <w:tr w:rsidR="004272C0" w:rsidRPr="00B331A3" w:rsidTr="00E928D9">
        <w:trPr>
          <w:trHeight w:val="729"/>
        </w:trPr>
        <w:tc>
          <w:tcPr>
            <w:tcW w:w="1985" w:type="dxa"/>
          </w:tcPr>
          <w:p w:rsidR="004272C0" w:rsidRPr="00B331A3" w:rsidRDefault="004272C0" w:rsidP="00CD7A0E">
            <w:pPr>
              <w:rPr>
                <w:bCs/>
                <w:sz w:val="24"/>
                <w:szCs w:val="24"/>
              </w:rPr>
            </w:pPr>
            <w:r w:rsidRPr="00B331A3">
              <w:rPr>
                <w:bCs/>
                <w:sz w:val="24"/>
                <w:szCs w:val="24"/>
              </w:rPr>
              <w:t xml:space="preserve">Сроки реализации </w:t>
            </w:r>
          </w:p>
          <w:p w:rsidR="004272C0" w:rsidRPr="00B331A3" w:rsidRDefault="004272C0" w:rsidP="00CD7A0E">
            <w:pPr>
              <w:rPr>
                <w:bCs/>
                <w:sz w:val="24"/>
                <w:szCs w:val="24"/>
              </w:rPr>
            </w:pPr>
            <w:r w:rsidRPr="00B331A3">
              <w:rPr>
                <w:bCs/>
                <w:sz w:val="24"/>
                <w:szCs w:val="24"/>
              </w:rPr>
              <w:t>муниципальной программы</w:t>
            </w:r>
          </w:p>
        </w:tc>
        <w:tc>
          <w:tcPr>
            <w:tcW w:w="7760" w:type="dxa"/>
          </w:tcPr>
          <w:p w:rsidR="004272C0" w:rsidRPr="00B331A3" w:rsidRDefault="004272C0" w:rsidP="00CD7A0E">
            <w:pPr>
              <w:rPr>
                <w:bCs/>
                <w:sz w:val="24"/>
                <w:szCs w:val="24"/>
              </w:rPr>
            </w:pPr>
            <w:r w:rsidRPr="00B331A3">
              <w:rPr>
                <w:bCs/>
                <w:sz w:val="24"/>
                <w:szCs w:val="24"/>
              </w:rPr>
              <w:t>20</w:t>
            </w:r>
            <w:r>
              <w:rPr>
                <w:bCs/>
                <w:sz w:val="24"/>
                <w:szCs w:val="24"/>
              </w:rPr>
              <w:t>21</w:t>
            </w:r>
            <w:r w:rsidRPr="00B331A3">
              <w:rPr>
                <w:bCs/>
                <w:sz w:val="24"/>
                <w:szCs w:val="24"/>
              </w:rPr>
              <w:t>-20</w:t>
            </w:r>
            <w:r>
              <w:rPr>
                <w:bCs/>
                <w:sz w:val="24"/>
                <w:szCs w:val="24"/>
              </w:rPr>
              <w:t>23</w:t>
            </w:r>
            <w:r w:rsidRPr="00B331A3">
              <w:rPr>
                <w:bCs/>
                <w:sz w:val="24"/>
                <w:szCs w:val="24"/>
              </w:rPr>
              <w:t xml:space="preserve">  годы</w:t>
            </w:r>
          </w:p>
        </w:tc>
      </w:tr>
      <w:tr w:rsidR="004272C0" w:rsidRPr="00B331A3" w:rsidTr="00E928D9">
        <w:trPr>
          <w:trHeight w:val="1525"/>
        </w:trPr>
        <w:tc>
          <w:tcPr>
            <w:tcW w:w="1985" w:type="dxa"/>
          </w:tcPr>
          <w:p w:rsidR="004272C0" w:rsidRPr="00B331A3" w:rsidRDefault="004272C0" w:rsidP="00E928D9">
            <w:pPr>
              <w:rPr>
                <w:bCs/>
                <w:sz w:val="24"/>
                <w:szCs w:val="24"/>
              </w:rPr>
            </w:pPr>
            <w:r w:rsidRPr="00B331A3">
              <w:rPr>
                <w:bCs/>
                <w:sz w:val="24"/>
                <w:szCs w:val="24"/>
              </w:rPr>
              <w:t>Цели муниципальной программы</w:t>
            </w:r>
          </w:p>
        </w:tc>
        <w:tc>
          <w:tcPr>
            <w:tcW w:w="7760" w:type="dxa"/>
          </w:tcPr>
          <w:p w:rsidR="004272C0" w:rsidRPr="004272C0" w:rsidRDefault="004272C0" w:rsidP="004272C0">
            <w:pPr>
              <w:jc w:val="both"/>
              <w:rPr>
                <w:sz w:val="24"/>
                <w:szCs w:val="24"/>
              </w:rPr>
            </w:pPr>
            <w:r w:rsidRPr="004272C0">
              <w:rPr>
                <w:sz w:val="24"/>
                <w:szCs w:val="24"/>
              </w:rPr>
              <w:t>- Государственная поддержка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p>
          <w:p w:rsidR="004272C0" w:rsidRPr="004272C0" w:rsidRDefault="004272C0" w:rsidP="004272C0">
            <w:pPr>
              <w:rPr>
                <w:sz w:val="24"/>
                <w:szCs w:val="24"/>
              </w:rPr>
            </w:pPr>
            <w:r w:rsidRPr="004272C0">
              <w:rPr>
                <w:sz w:val="24"/>
                <w:szCs w:val="24"/>
              </w:rPr>
              <w:t>- Переселение граждан, из  жилищного фонда, признанного непригодным для проживания,  и (или) жилищного фонда с высоким уровнем износа;</w:t>
            </w:r>
          </w:p>
          <w:p w:rsidR="004272C0" w:rsidRPr="004272C0" w:rsidRDefault="004272C0" w:rsidP="004272C0">
            <w:pPr>
              <w:rPr>
                <w:sz w:val="24"/>
                <w:szCs w:val="24"/>
              </w:rPr>
            </w:pPr>
            <w:r w:rsidRPr="004272C0">
              <w:rPr>
                <w:sz w:val="24"/>
                <w:szCs w:val="24"/>
              </w:rPr>
              <w:t>- Снижение объёмов ветхого и аварийного жилищного фонда в общем объёме жилищного фонда   Ивняковского сельского поселения;</w:t>
            </w:r>
          </w:p>
          <w:p w:rsidR="004272C0" w:rsidRPr="004272C0" w:rsidRDefault="004272C0" w:rsidP="004272C0">
            <w:pPr>
              <w:jc w:val="both"/>
              <w:rPr>
                <w:bCs/>
                <w:sz w:val="24"/>
                <w:szCs w:val="24"/>
              </w:rPr>
            </w:pPr>
            <w:r w:rsidRPr="004272C0">
              <w:rPr>
                <w:sz w:val="24"/>
                <w:szCs w:val="24"/>
              </w:rPr>
              <w:t>- Создание безопасных и благоприятных условий проживания граждан на территории Ивняковского сельского поселения.</w:t>
            </w:r>
          </w:p>
          <w:p w:rsidR="004272C0" w:rsidRPr="00B331A3" w:rsidRDefault="004272C0" w:rsidP="00E928D9">
            <w:pPr>
              <w:jc w:val="both"/>
              <w:rPr>
                <w:bCs/>
                <w:sz w:val="24"/>
                <w:szCs w:val="24"/>
              </w:rPr>
            </w:pPr>
          </w:p>
        </w:tc>
      </w:tr>
      <w:tr w:rsidR="004272C0" w:rsidRPr="00B331A3" w:rsidTr="00E928D9">
        <w:trPr>
          <w:trHeight w:val="1525"/>
        </w:trPr>
        <w:tc>
          <w:tcPr>
            <w:tcW w:w="1985" w:type="dxa"/>
          </w:tcPr>
          <w:p w:rsidR="004272C0" w:rsidRPr="00B331A3" w:rsidRDefault="004272C0" w:rsidP="00CD7A0E">
            <w:pPr>
              <w:rPr>
                <w:bCs/>
                <w:sz w:val="24"/>
                <w:szCs w:val="24"/>
              </w:rPr>
            </w:pPr>
            <w:r w:rsidRPr="00B331A3">
              <w:rPr>
                <w:bCs/>
                <w:sz w:val="24"/>
                <w:szCs w:val="24"/>
              </w:rPr>
              <w:t>Объёмы бюджетных ассигнований Программы</w:t>
            </w:r>
          </w:p>
        </w:tc>
        <w:tc>
          <w:tcPr>
            <w:tcW w:w="7760" w:type="dxa"/>
          </w:tcPr>
          <w:tbl>
            <w:tblPr>
              <w:tblW w:w="77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45"/>
              <w:gridCol w:w="1277"/>
              <w:gridCol w:w="1559"/>
              <w:gridCol w:w="1701"/>
              <w:gridCol w:w="1801"/>
            </w:tblGrid>
            <w:tr w:rsidR="004272C0" w:rsidRPr="00B331A3" w:rsidTr="00CD7A0E">
              <w:trPr>
                <w:trHeight w:val="336"/>
              </w:trPr>
              <w:tc>
                <w:tcPr>
                  <w:tcW w:w="1445" w:type="dxa"/>
                  <w:vMerge w:val="restart"/>
                  <w:tcBorders>
                    <w:top w:val="single" w:sz="4" w:space="0" w:color="auto"/>
                    <w:left w:val="single" w:sz="4" w:space="0" w:color="auto"/>
                    <w:bottom w:val="single" w:sz="6" w:space="0" w:color="auto"/>
                    <w:right w:val="single" w:sz="6" w:space="0" w:color="auto"/>
                  </w:tcBorders>
                </w:tcPr>
                <w:p w:rsidR="004272C0" w:rsidRPr="006B4A7D" w:rsidRDefault="004272C0" w:rsidP="00CD7A0E">
                  <w:pPr>
                    <w:pStyle w:val="2"/>
                    <w:ind w:left="-79" w:hanging="21"/>
                    <w:jc w:val="left"/>
                    <w:rPr>
                      <w:sz w:val="20"/>
                    </w:rPr>
                  </w:pPr>
                  <w:r w:rsidRPr="006B4A7D">
                    <w:rPr>
                      <w:sz w:val="20"/>
                    </w:rPr>
                    <w:t>Источники финансирования</w:t>
                  </w:r>
                </w:p>
              </w:tc>
              <w:tc>
                <w:tcPr>
                  <w:tcW w:w="6338" w:type="dxa"/>
                  <w:gridSpan w:val="4"/>
                  <w:tcBorders>
                    <w:top w:val="single" w:sz="4" w:space="0" w:color="auto"/>
                    <w:left w:val="single" w:sz="6" w:space="0" w:color="auto"/>
                    <w:bottom w:val="single" w:sz="6" w:space="0" w:color="auto"/>
                    <w:right w:val="single" w:sz="4" w:space="0" w:color="auto"/>
                  </w:tcBorders>
                </w:tcPr>
                <w:p w:rsidR="004272C0" w:rsidRPr="00B331A3" w:rsidRDefault="004272C0" w:rsidP="00CD7A0E">
                  <w:pPr>
                    <w:pStyle w:val="2"/>
                    <w:jc w:val="center"/>
                    <w:rPr>
                      <w:sz w:val="24"/>
                      <w:szCs w:val="24"/>
                    </w:rPr>
                  </w:pPr>
                  <w:r w:rsidRPr="00B331A3">
                    <w:rPr>
                      <w:sz w:val="24"/>
                      <w:szCs w:val="24"/>
                    </w:rPr>
                    <w:t>Плановый объем финансирования (тыс.руб.)</w:t>
                  </w:r>
                </w:p>
              </w:tc>
            </w:tr>
            <w:tr w:rsidR="004272C0" w:rsidRPr="00B331A3" w:rsidTr="00CD7A0E">
              <w:trPr>
                <w:trHeight w:val="154"/>
              </w:trPr>
              <w:tc>
                <w:tcPr>
                  <w:tcW w:w="1445" w:type="dxa"/>
                  <w:vMerge/>
                  <w:tcBorders>
                    <w:top w:val="single" w:sz="6" w:space="0" w:color="auto"/>
                    <w:left w:val="single" w:sz="4" w:space="0" w:color="auto"/>
                    <w:bottom w:val="single" w:sz="6" w:space="0" w:color="auto"/>
                    <w:right w:val="single" w:sz="6" w:space="0" w:color="auto"/>
                  </w:tcBorders>
                </w:tcPr>
                <w:p w:rsidR="004272C0" w:rsidRPr="006B4A7D" w:rsidRDefault="004272C0" w:rsidP="00CD7A0E">
                  <w:pPr>
                    <w:pStyle w:val="2"/>
                    <w:ind w:left="-79" w:hanging="21"/>
                    <w:jc w:val="left"/>
                    <w:rPr>
                      <w:sz w:val="20"/>
                    </w:rPr>
                  </w:pPr>
                </w:p>
              </w:tc>
              <w:tc>
                <w:tcPr>
                  <w:tcW w:w="1277" w:type="dxa"/>
                  <w:vMerge w:val="restart"/>
                  <w:tcBorders>
                    <w:top w:val="single" w:sz="6" w:space="0" w:color="auto"/>
                    <w:left w:val="single" w:sz="6" w:space="0" w:color="auto"/>
                    <w:bottom w:val="single" w:sz="6" w:space="0" w:color="auto"/>
                    <w:right w:val="single" w:sz="6" w:space="0" w:color="auto"/>
                  </w:tcBorders>
                  <w:vAlign w:val="center"/>
                </w:tcPr>
                <w:p w:rsidR="004272C0" w:rsidRPr="007C205B" w:rsidRDefault="004272C0" w:rsidP="00CD7A0E">
                  <w:pPr>
                    <w:pStyle w:val="2"/>
                    <w:ind w:left="-108" w:firstLine="105"/>
                    <w:jc w:val="center"/>
                    <w:rPr>
                      <w:sz w:val="16"/>
                      <w:szCs w:val="16"/>
                    </w:rPr>
                  </w:pPr>
                  <w:r w:rsidRPr="007C205B">
                    <w:rPr>
                      <w:sz w:val="16"/>
                      <w:szCs w:val="16"/>
                    </w:rPr>
                    <w:t>всего</w:t>
                  </w:r>
                </w:p>
              </w:tc>
              <w:tc>
                <w:tcPr>
                  <w:tcW w:w="5061" w:type="dxa"/>
                  <w:gridSpan w:val="3"/>
                  <w:tcBorders>
                    <w:top w:val="single" w:sz="6" w:space="0" w:color="auto"/>
                    <w:left w:val="single" w:sz="6" w:space="0" w:color="auto"/>
                    <w:bottom w:val="single" w:sz="6" w:space="0" w:color="auto"/>
                    <w:right w:val="single" w:sz="4" w:space="0" w:color="auto"/>
                  </w:tcBorders>
                  <w:vAlign w:val="center"/>
                </w:tcPr>
                <w:p w:rsidR="004272C0" w:rsidRPr="007C205B" w:rsidRDefault="004272C0" w:rsidP="00CD7A0E">
                  <w:pPr>
                    <w:pStyle w:val="2"/>
                    <w:jc w:val="center"/>
                    <w:rPr>
                      <w:sz w:val="16"/>
                      <w:szCs w:val="16"/>
                    </w:rPr>
                  </w:pPr>
                  <w:r w:rsidRPr="007C205B">
                    <w:rPr>
                      <w:sz w:val="16"/>
                      <w:szCs w:val="16"/>
                    </w:rPr>
                    <w:t>в том числе по годам</w:t>
                  </w:r>
                </w:p>
              </w:tc>
            </w:tr>
            <w:tr w:rsidR="004272C0" w:rsidRPr="00B331A3" w:rsidTr="00CD7A0E">
              <w:trPr>
                <w:trHeight w:val="372"/>
              </w:trPr>
              <w:tc>
                <w:tcPr>
                  <w:tcW w:w="1445" w:type="dxa"/>
                  <w:vMerge/>
                  <w:tcBorders>
                    <w:top w:val="single" w:sz="6" w:space="0" w:color="auto"/>
                    <w:left w:val="single" w:sz="4" w:space="0" w:color="auto"/>
                    <w:bottom w:val="single" w:sz="6" w:space="0" w:color="auto"/>
                    <w:right w:val="single" w:sz="6" w:space="0" w:color="auto"/>
                  </w:tcBorders>
                </w:tcPr>
                <w:p w:rsidR="004272C0" w:rsidRPr="006B4A7D" w:rsidRDefault="004272C0" w:rsidP="00CD7A0E">
                  <w:pPr>
                    <w:pStyle w:val="2"/>
                    <w:ind w:left="-79" w:hanging="21"/>
                    <w:jc w:val="left"/>
                    <w:rPr>
                      <w:sz w:val="20"/>
                    </w:rPr>
                  </w:pPr>
                </w:p>
              </w:tc>
              <w:tc>
                <w:tcPr>
                  <w:tcW w:w="1277" w:type="dxa"/>
                  <w:vMerge/>
                  <w:tcBorders>
                    <w:top w:val="single" w:sz="6" w:space="0" w:color="auto"/>
                    <w:left w:val="single" w:sz="6" w:space="0" w:color="auto"/>
                    <w:bottom w:val="single" w:sz="6" w:space="0" w:color="auto"/>
                    <w:right w:val="single" w:sz="6" w:space="0" w:color="auto"/>
                  </w:tcBorders>
                  <w:vAlign w:val="center"/>
                </w:tcPr>
                <w:p w:rsidR="004272C0" w:rsidRPr="007C205B" w:rsidRDefault="004272C0" w:rsidP="00CD7A0E">
                  <w:pPr>
                    <w:pStyle w:val="2"/>
                    <w:ind w:firstLine="105"/>
                    <w:jc w:val="center"/>
                    <w:rPr>
                      <w:sz w:val="16"/>
                      <w:szCs w:val="16"/>
                    </w:rPr>
                  </w:pPr>
                </w:p>
              </w:tc>
              <w:tc>
                <w:tcPr>
                  <w:tcW w:w="1559" w:type="dxa"/>
                  <w:tcBorders>
                    <w:top w:val="single" w:sz="6" w:space="0" w:color="auto"/>
                    <w:left w:val="single" w:sz="6" w:space="0" w:color="auto"/>
                    <w:bottom w:val="single" w:sz="6" w:space="0" w:color="auto"/>
                    <w:right w:val="single" w:sz="6" w:space="0" w:color="auto"/>
                  </w:tcBorders>
                  <w:vAlign w:val="center"/>
                </w:tcPr>
                <w:p w:rsidR="004272C0" w:rsidRPr="007C205B" w:rsidRDefault="004272C0" w:rsidP="00CD7A0E">
                  <w:pPr>
                    <w:pStyle w:val="2"/>
                    <w:ind w:left="-108" w:firstLine="62"/>
                    <w:jc w:val="center"/>
                    <w:rPr>
                      <w:sz w:val="16"/>
                      <w:szCs w:val="16"/>
                    </w:rPr>
                  </w:pPr>
                  <w:r w:rsidRPr="007C205B">
                    <w:rPr>
                      <w:sz w:val="16"/>
                      <w:szCs w:val="16"/>
                    </w:rPr>
                    <w:t>20</w:t>
                  </w:r>
                  <w:r>
                    <w:rPr>
                      <w:sz w:val="16"/>
                      <w:szCs w:val="16"/>
                    </w:rPr>
                    <w:t>21</w:t>
                  </w:r>
                </w:p>
              </w:tc>
              <w:tc>
                <w:tcPr>
                  <w:tcW w:w="1701" w:type="dxa"/>
                  <w:tcBorders>
                    <w:top w:val="single" w:sz="6" w:space="0" w:color="auto"/>
                    <w:left w:val="single" w:sz="6" w:space="0" w:color="auto"/>
                    <w:bottom w:val="single" w:sz="6" w:space="0" w:color="auto"/>
                    <w:right w:val="single" w:sz="4" w:space="0" w:color="auto"/>
                  </w:tcBorders>
                  <w:vAlign w:val="center"/>
                </w:tcPr>
                <w:p w:rsidR="004272C0" w:rsidRPr="007C205B" w:rsidRDefault="004272C0" w:rsidP="00CD7A0E">
                  <w:pPr>
                    <w:pStyle w:val="2"/>
                    <w:ind w:left="-108" w:right="-250" w:hanging="30"/>
                    <w:jc w:val="center"/>
                    <w:rPr>
                      <w:sz w:val="16"/>
                      <w:szCs w:val="16"/>
                    </w:rPr>
                  </w:pPr>
                  <w:r w:rsidRPr="007C205B">
                    <w:rPr>
                      <w:sz w:val="16"/>
                      <w:szCs w:val="16"/>
                    </w:rPr>
                    <w:t>20</w:t>
                  </w:r>
                  <w:r>
                    <w:rPr>
                      <w:sz w:val="16"/>
                      <w:szCs w:val="16"/>
                    </w:rPr>
                    <w:t>22</w:t>
                  </w:r>
                </w:p>
              </w:tc>
              <w:tc>
                <w:tcPr>
                  <w:tcW w:w="1801" w:type="dxa"/>
                  <w:tcBorders>
                    <w:top w:val="single" w:sz="6" w:space="0" w:color="auto"/>
                    <w:left w:val="single" w:sz="4" w:space="0" w:color="auto"/>
                    <w:bottom w:val="single" w:sz="6" w:space="0" w:color="auto"/>
                    <w:right w:val="single" w:sz="4" w:space="0" w:color="auto"/>
                  </w:tcBorders>
                  <w:vAlign w:val="center"/>
                </w:tcPr>
                <w:p w:rsidR="004272C0" w:rsidRPr="007C205B" w:rsidRDefault="004272C0" w:rsidP="00CD7A0E">
                  <w:pPr>
                    <w:pStyle w:val="2"/>
                    <w:ind w:right="-25" w:hanging="33"/>
                    <w:jc w:val="center"/>
                    <w:rPr>
                      <w:sz w:val="16"/>
                      <w:szCs w:val="16"/>
                    </w:rPr>
                  </w:pPr>
                  <w:r w:rsidRPr="007C205B">
                    <w:rPr>
                      <w:sz w:val="16"/>
                      <w:szCs w:val="16"/>
                    </w:rPr>
                    <w:t>20</w:t>
                  </w:r>
                  <w:r>
                    <w:rPr>
                      <w:sz w:val="16"/>
                      <w:szCs w:val="16"/>
                    </w:rPr>
                    <w:t>23</w:t>
                  </w:r>
                </w:p>
              </w:tc>
            </w:tr>
            <w:tr w:rsidR="004272C0" w:rsidRPr="00B331A3" w:rsidTr="00CD7A0E">
              <w:trPr>
                <w:trHeight w:val="595"/>
              </w:trPr>
              <w:tc>
                <w:tcPr>
                  <w:tcW w:w="1445" w:type="dxa"/>
                  <w:tcBorders>
                    <w:top w:val="single" w:sz="6" w:space="0" w:color="auto"/>
                    <w:left w:val="single" w:sz="4" w:space="0" w:color="auto"/>
                    <w:bottom w:val="single" w:sz="6" w:space="0" w:color="auto"/>
                    <w:right w:val="single" w:sz="6" w:space="0" w:color="auto"/>
                  </w:tcBorders>
                </w:tcPr>
                <w:p w:rsidR="004272C0" w:rsidRPr="006B4A7D" w:rsidRDefault="004272C0" w:rsidP="00CD7A0E">
                  <w:pPr>
                    <w:pStyle w:val="2"/>
                    <w:ind w:left="-79" w:hanging="21"/>
                    <w:jc w:val="left"/>
                    <w:rPr>
                      <w:sz w:val="20"/>
                    </w:rPr>
                  </w:pPr>
                  <w:r w:rsidRPr="006B4A7D">
                    <w:rPr>
                      <w:sz w:val="20"/>
                    </w:rPr>
                    <w:t>Бюджет поселений</w:t>
                  </w:r>
                </w:p>
              </w:tc>
              <w:tc>
                <w:tcPr>
                  <w:tcW w:w="1277" w:type="dxa"/>
                  <w:tcBorders>
                    <w:top w:val="single" w:sz="6" w:space="0" w:color="auto"/>
                    <w:left w:val="single" w:sz="6" w:space="0" w:color="auto"/>
                    <w:bottom w:val="single" w:sz="6" w:space="0" w:color="auto"/>
                    <w:right w:val="single" w:sz="6" w:space="0" w:color="auto"/>
                  </w:tcBorders>
                  <w:vAlign w:val="center"/>
                </w:tcPr>
                <w:p w:rsidR="004272C0" w:rsidRPr="007C205B" w:rsidRDefault="004272C0" w:rsidP="00CD7A0E">
                  <w:pPr>
                    <w:jc w:val="center"/>
                    <w:rPr>
                      <w:sz w:val="16"/>
                      <w:szCs w:val="16"/>
                    </w:rPr>
                  </w:pPr>
                  <w:r>
                    <w:rPr>
                      <w:sz w:val="16"/>
                      <w:szCs w:val="16"/>
                    </w:rPr>
                    <w:t>885,2</w:t>
                  </w:r>
                </w:p>
              </w:tc>
              <w:tc>
                <w:tcPr>
                  <w:tcW w:w="1559" w:type="dxa"/>
                  <w:tcBorders>
                    <w:top w:val="single" w:sz="6" w:space="0" w:color="auto"/>
                    <w:left w:val="single" w:sz="6" w:space="0" w:color="auto"/>
                    <w:bottom w:val="single" w:sz="6" w:space="0" w:color="auto"/>
                    <w:right w:val="single" w:sz="6" w:space="0" w:color="auto"/>
                  </w:tcBorders>
                  <w:vAlign w:val="center"/>
                </w:tcPr>
                <w:p w:rsidR="004272C0" w:rsidRPr="007C205B" w:rsidRDefault="004272C0" w:rsidP="00CD7A0E">
                  <w:pPr>
                    <w:jc w:val="center"/>
                    <w:rPr>
                      <w:sz w:val="16"/>
                      <w:szCs w:val="16"/>
                    </w:rPr>
                  </w:pPr>
                  <w:r>
                    <w:rPr>
                      <w:sz w:val="16"/>
                      <w:szCs w:val="16"/>
                    </w:rPr>
                    <w:t>100,0</w:t>
                  </w:r>
                </w:p>
              </w:tc>
              <w:tc>
                <w:tcPr>
                  <w:tcW w:w="1701" w:type="dxa"/>
                  <w:tcBorders>
                    <w:top w:val="single" w:sz="6" w:space="0" w:color="auto"/>
                    <w:left w:val="single" w:sz="6" w:space="0" w:color="auto"/>
                    <w:bottom w:val="single" w:sz="6" w:space="0" w:color="auto"/>
                    <w:right w:val="single" w:sz="4" w:space="0" w:color="auto"/>
                  </w:tcBorders>
                  <w:vAlign w:val="center"/>
                </w:tcPr>
                <w:p w:rsidR="004272C0" w:rsidRPr="007C205B" w:rsidRDefault="004272C0" w:rsidP="00CD7A0E">
                  <w:pPr>
                    <w:jc w:val="center"/>
                    <w:rPr>
                      <w:sz w:val="16"/>
                      <w:szCs w:val="16"/>
                    </w:rPr>
                  </w:pPr>
                  <w:r>
                    <w:rPr>
                      <w:sz w:val="16"/>
                      <w:szCs w:val="16"/>
                    </w:rPr>
                    <w:t>392,6</w:t>
                  </w:r>
                </w:p>
              </w:tc>
              <w:tc>
                <w:tcPr>
                  <w:tcW w:w="1801" w:type="dxa"/>
                  <w:tcBorders>
                    <w:top w:val="single" w:sz="6" w:space="0" w:color="auto"/>
                    <w:left w:val="single" w:sz="4" w:space="0" w:color="auto"/>
                    <w:bottom w:val="single" w:sz="6" w:space="0" w:color="auto"/>
                    <w:right w:val="single" w:sz="4" w:space="0" w:color="auto"/>
                  </w:tcBorders>
                  <w:vAlign w:val="center"/>
                </w:tcPr>
                <w:p w:rsidR="004272C0" w:rsidRPr="007C205B" w:rsidRDefault="004272C0" w:rsidP="00CD7A0E">
                  <w:pPr>
                    <w:jc w:val="center"/>
                    <w:rPr>
                      <w:sz w:val="16"/>
                      <w:szCs w:val="16"/>
                    </w:rPr>
                  </w:pPr>
                  <w:r>
                    <w:rPr>
                      <w:sz w:val="16"/>
                      <w:szCs w:val="16"/>
                    </w:rPr>
                    <w:t>392,6</w:t>
                  </w:r>
                </w:p>
              </w:tc>
            </w:tr>
            <w:tr w:rsidR="004272C0" w:rsidRPr="00B331A3" w:rsidTr="00CD7A0E">
              <w:trPr>
                <w:trHeight w:val="412"/>
              </w:trPr>
              <w:tc>
                <w:tcPr>
                  <w:tcW w:w="1445" w:type="dxa"/>
                  <w:tcBorders>
                    <w:top w:val="single" w:sz="6" w:space="0" w:color="auto"/>
                    <w:left w:val="single" w:sz="4" w:space="0" w:color="auto"/>
                    <w:bottom w:val="single" w:sz="6" w:space="0" w:color="auto"/>
                    <w:right w:val="single" w:sz="6" w:space="0" w:color="auto"/>
                  </w:tcBorders>
                </w:tcPr>
                <w:p w:rsidR="004272C0" w:rsidRPr="006B4A7D" w:rsidRDefault="004272C0" w:rsidP="00CD7A0E">
                  <w:pPr>
                    <w:pStyle w:val="2"/>
                    <w:ind w:left="-79" w:hanging="21"/>
                    <w:jc w:val="left"/>
                    <w:rPr>
                      <w:sz w:val="20"/>
                    </w:rPr>
                  </w:pPr>
                  <w:r>
                    <w:rPr>
                      <w:sz w:val="20"/>
                    </w:rPr>
                    <w:t>Областной бюджет</w:t>
                  </w:r>
                </w:p>
              </w:tc>
              <w:tc>
                <w:tcPr>
                  <w:tcW w:w="1277" w:type="dxa"/>
                  <w:tcBorders>
                    <w:top w:val="single" w:sz="6" w:space="0" w:color="auto"/>
                    <w:left w:val="single" w:sz="6" w:space="0" w:color="auto"/>
                    <w:bottom w:val="single" w:sz="6" w:space="0" w:color="auto"/>
                    <w:right w:val="single" w:sz="6" w:space="0" w:color="auto"/>
                  </w:tcBorders>
                  <w:vAlign w:val="center"/>
                </w:tcPr>
                <w:p w:rsidR="004272C0" w:rsidRPr="007C205B" w:rsidRDefault="004272C0" w:rsidP="00CD7A0E">
                  <w:pPr>
                    <w:jc w:val="center"/>
                    <w:rPr>
                      <w:sz w:val="16"/>
                      <w:szCs w:val="16"/>
                    </w:rPr>
                  </w:pPr>
                  <w:r>
                    <w:rPr>
                      <w:sz w:val="16"/>
                      <w:szCs w:val="16"/>
                    </w:rPr>
                    <w:t>0,0</w:t>
                  </w:r>
                </w:p>
              </w:tc>
              <w:tc>
                <w:tcPr>
                  <w:tcW w:w="1559" w:type="dxa"/>
                  <w:tcBorders>
                    <w:top w:val="single" w:sz="6" w:space="0" w:color="auto"/>
                    <w:left w:val="single" w:sz="6" w:space="0" w:color="auto"/>
                    <w:bottom w:val="single" w:sz="6" w:space="0" w:color="auto"/>
                    <w:right w:val="single" w:sz="6" w:space="0" w:color="auto"/>
                  </w:tcBorders>
                  <w:vAlign w:val="center"/>
                </w:tcPr>
                <w:p w:rsidR="004272C0" w:rsidRPr="007C205B" w:rsidRDefault="004272C0" w:rsidP="00CD7A0E">
                  <w:pPr>
                    <w:jc w:val="center"/>
                    <w:rPr>
                      <w:sz w:val="16"/>
                      <w:szCs w:val="16"/>
                    </w:rPr>
                  </w:pPr>
                  <w:r>
                    <w:rPr>
                      <w:sz w:val="16"/>
                      <w:szCs w:val="16"/>
                    </w:rPr>
                    <w:t>0,0</w:t>
                  </w:r>
                </w:p>
              </w:tc>
              <w:tc>
                <w:tcPr>
                  <w:tcW w:w="1701" w:type="dxa"/>
                  <w:tcBorders>
                    <w:top w:val="single" w:sz="6" w:space="0" w:color="auto"/>
                    <w:left w:val="single" w:sz="6" w:space="0" w:color="auto"/>
                    <w:bottom w:val="single" w:sz="6" w:space="0" w:color="auto"/>
                    <w:right w:val="single" w:sz="4" w:space="0" w:color="auto"/>
                  </w:tcBorders>
                  <w:vAlign w:val="center"/>
                </w:tcPr>
                <w:p w:rsidR="004272C0" w:rsidRPr="007C205B" w:rsidRDefault="004272C0" w:rsidP="00CD7A0E">
                  <w:pPr>
                    <w:jc w:val="center"/>
                    <w:rPr>
                      <w:sz w:val="16"/>
                      <w:szCs w:val="16"/>
                    </w:rPr>
                  </w:pPr>
                  <w:r>
                    <w:rPr>
                      <w:sz w:val="16"/>
                      <w:szCs w:val="16"/>
                    </w:rPr>
                    <w:t>0,0</w:t>
                  </w:r>
                </w:p>
              </w:tc>
              <w:tc>
                <w:tcPr>
                  <w:tcW w:w="1801" w:type="dxa"/>
                  <w:tcBorders>
                    <w:top w:val="single" w:sz="6" w:space="0" w:color="auto"/>
                    <w:left w:val="single" w:sz="4" w:space="0" w:color="auto"/>
                    <w:bottom w:val="single" w:sz="6" w:space="0" w:color="auto"/>
                    <w:right w:val="single" w:sz="4" w:space="0" w:color="auto"/>
                  </w:tcBorders>
                  <w:vAlign w:val="center"/>
                </w:tcPr>
                <w:p w:rsidR="004272C0" w:rsidRPr="007C205B" w:rsidRDefault="004272C0" w:rsidP="00CD7A0E">
                  <w:pPr>
                    <w:jc w:val="center"/>
                    <w:rPr>
                      <w:sz w:val="16"/>
                      <w:szCs w:val="16"/>
                    </w:rPr>
                  </w:pPr>
                  <w:r>
                    <w:rPr>
                      <w:sz w:val="16"/>
                      <w:szCs w:val="16"/>
                    </w:rPr>
                    <w:t>0,0</w:t>
                  </w:r>
                </w:p>
              </w:tc>
            </w:tr>
            <w:tr w:rsidR="004272C0" w:rsidRPr="00B331A3" w:rsidTr="00CD7A0E">
              <w:trPr>
                <w:trHeight w:val="578"/>
              </w:trPr>
              <w:tc>
                <w:tcPr>
                  <w:tcW w:w="1445" w:type="dxa"/>
                  <w:tcBorders>
                    <w:top w:val="single" w:sz="6" w:space="0" w:color="auto"/>
                    <w:left w:val="single" w:sz="4" w:space="0" w:color="auto"/>
                    <w:bottom w:val="single" w:sz="6" w:space="0" w:color="auto"/>
                    <w:right w:val="single" w:sz="6" w:space="0" w:color="auto"/>
                  </w:tcBorders>
                </w:tcPr>
                <w:p w:rsidR="004272C0" w:rsidRPr="006B4A7D" w:rsidRDefault="004272C0" w:rsidP="00CD7A0E">
                  <w:pPr>
                    <w:pStyle w:val="2"/>
                    <w:ind w:left="-79" w:hanging="21"/>
                    <w:jc w:val="left"/>
                    <w:rPr>
                      <w:sz w:val="20"/>
                    </w:rPr>
                  </w:pPr>
                  <w:r>
                    <w:rPr>
                      <w:sz w:val="20"/>
                    </w:rPr>
                    <w:t>Федеральный бюджет</w:t>
                  </w:r>
                </w:p>
              </w:tc>
              <w:tc>
                <w:tcPr>
                  <w:tcW w:w="1277" w:type="dxa"/>
                  <w:tcBorders>
                    <w:top w:val="single" w:sz="6" w:space="0" w:color="auto"/>
                    <w:left w:val="single" w:sz="6" w:space="0" w:color="auto"/>
                    <w:bottom w:val="single" w:sz="6" w:space="0" w:color="auto"/>
                    <w:right w:val="single" w:sz="6" w:space="0" w:color="auto"/>
                  </w:tcBorders>
                  <w:vAlign w:val="center"/>
                </w:tcPr>
                <w:p w:rsidR="004272C0" w:rsidRPr="007C205B" w:rsidRDefault="004272C0" w:rsidP="00CD7A0E">
                  <w:pPr>
                    <w:jc w:val="center"/>
                    <w:rPr>
                      <w:sz w:val="16"/>
                      <w:szCs w:val="16"/>
                    </w:rPr>
                  </w:pPr>
                  <w:r>
                    <w:rPr>
                      <w:sz w:val="16"/>
                      <w:szCs w:val="16"/>
                    </w:rPr>
                    <w:t>0,0</w:t>
                  </w:r>
                </w:p>
              </w:tc>
              <w:tc>
                <w:tcPr>
                  <w:tcW w:w="1559" w:type="dxa"/>
                  <w:tcBorders>
                    <w:top w:val="single" w:sz="6" w:space="0" w:color="auto"/>
                    <w:left w:val="single" w:sz="6" w:space="0" w:color="auto"/>
                    <w:bottom w:val="single" w:sz="6" w:space="0" w:color="auto"/>
                    <w:right w:val="single" w:sz="6" w:space="0" w:color="auto"/>
                  </w:tcBorders>
                  <w:vAlign w:val="center"/>
                </w:tcPr>
                <w:p w:rsidR="004272C0" w:rsidRPr="007C205B" w:rsidRDefault="004272C0" w:rsidP="00CD7A0E">
                  <w:pPr>
                    <w:jc w:val="center"/>
                    <w:rPr>
                      <w:sz w:val="16"/>
                      <w:szCs w:val="16"/>
                    </w:rPr>
                  </w:pPr>
                  <w:r>
                    <w:rPr>
                      <w:sz w:val="16"/>
                      <w:szCs w:val="16"/>
                    </w:rPr>
                    <w:t>0,0</w:t>
                  </w:r>
                </w:p>
              </w:tc>
              <w:tc>
                <w:tcPr>
                  <w:tcW w:w="1701" w:type="dxa"/>
                  <w:tcBorders>
                    <w:top w:val="single" w:sz="6" w:space="0" w:color="auto"/>
                    <w:left w:val="single" w:sz="6" w:space="0" w:color="auto"/>
                    <w:bottom w:val="single" w:sz="6" w:space="0" w:color="auto"/>
                    <w:right w:val="single" w:sz="4" w:space="0" w:color="auto"/>
                  </w:tcBorders>
                  <w:vAlign w:val="center"/>
                </w:tcPr>
                <w:p w:rsidR="004272C0" w:rsidRPr="007C205B" w:rsidRDefault="004272C0" w:rsidP="00CD7A0E">
                  <w:pPr>
                    <w:jc w:val="center"/>
                    <w:rPr>
                      <w:sz w:val="16"/>
                      <w:szCs w:val="16"/>
                    </w:rPr>
                  </w:pPr>
                  <w:r>
                    <w:rPr>
                      <w:sz w:val="16"/>
                      <w:szCs w:val="16"/>
                    </w:rPr>
                    <w:t>0,0</w:t>
                  </w:r>
                </w:p>
              </w:tc>
              <w:tc>
                <w:tcPr>
                  <w:tcW w:w="1801" w:type="dxa"/>
                  <w:tcBorders>
                    <w:top w:val="single" w:sz="6" w:space="0" w:color="auto"/>
                    <w:left w:val="single" w:sz="4" w:space="0" w:color="auto"/>
                    <w:bottom w:val="single" w:sz="6" w:space="0" w:color="auto"/>
                    <w:right w:val="single" w:sz="4" w:space="0" w:color="auto"/>
                  </w:tcBorders>
                  <w:vAlign w:val="center"/>
                </w:tcPr>
                <w:p w:rsidR="004272C0" w:rsidRPr="007C205B" w:rsidRDefault="004272C0" w:rsidP="00CD7A0E">
                  <w:pPr>
                    <w:jc w:val="center"/>
                    <w:rPr>
                      <w:sz w:val="16"/>
                      <w:szCs w:val="16"/>
                    </w:rPr>
                  </w:pPr>
                  <w:r>
                    <w:rPr>
                      <w:sz w:val="16"/>
                      <w:szCs w:val="16"/>
                    </w:rPr>
                    <w:t>0,0</w:t>
                  </w:r>
                </w:p>
              </w:tc>
            </w:tr>
            <w:tr w:rsidR="004272C0" w:rsidRPr="00B331A3" w:rsidTr="00CD7A0E">
              <w:trPr>
                <w:trHeight w:val="611"/>
              </w:trPr>
              <w:tc>
                <w:tcPr>
                  <w:tcW w:w="1445" w:type="dxa"/>
                  <w:tcBorders>
                    <w:top w:val="single" w:sz="6" w:space="0" w:color="auto"/>
                    <w:left w:val="single" w:sz="4" w:space="0" w:color="auto"/>
                    <w:bottom w:val="single" w:sz="4" w:space="0" w:color="auto"/>
                    <w:right w:val="single" w:sz="6" w:space="0" w:color="auto"/>
                  </w:tcBorders>
                </w:tcPr>
                <w:p w:rsidR="004272C0" w:rsidRPr="006B4A7D" w:rsidRDefault="004272C0" w:rsidP="00CD7A0E">
                  <w:pPr>
                    <w:pStyle w:val="2"/>
                    <w:ind w:left="-79" w:hanging="21"/>
                    <w:jc w:val="left"/>
                    <w:rPr>
                      <w:b/>
                      <w:sz w:val="20"/>
                    </w:rPr>
                  </w:pPr>
                  <w:r w:rsidRPr="006B4A7D">
                    <w:rPr>
                      <w:b/>
                      <w:sz w:val="20"/>
                    </w:rPr>
                    <w:t>Итого по программе</w:t>
                  </w:r>
                </w:p>
              </w:tc>
              <w:tc>
                <w:tcPr>
                  <w:tcW w:w="1277" w:type="dxa"/>
                  <w:tcBorders>
                    <w:top w:val="single" w:sz="6" w:space="0" w:color="auto"/>
                    <w:left w:val="single" w:sz="6" w:space="0" w:color="auto"/>
                    <w:bottom w:val="single" w:sz="4" w:space="0" w:color="auto"/>
                    <w:right w:val="single" w:sz="6" w:space="0" w:color="auto"/>
                  </w:tcBorders>
                  <w:vAlign w:val="center"/>
                </w:tcPr>
                <w:p w:rsidR="004272C0" w:rsidRPr="007C205B" w:rsidRDefault="004272C0" w:rsidP="00CD7A0E">
                  <w:pPr>
                    <w:jc w:val="center"/>
                    <w:rPr>
                      <w:b/>
                      <w:sz w:val="16"/>
                      <w:szCs w:val="16"/>
                    </w:rPr>
                  </w:pPr>
                  <w:r>
                    <w:rPr>
                      <w:b/>
                      <w:sz w:val="16"/>
                      <w:szCs w:val="16"/>
                    </w:rPr>
                    <w:t>885,2</w:t>
                  </w:r>
                </w:p>
              </w:tc>
              <w:tc>
                <w:tcPr>
                  <w:tcW w:w="1559" w:type="dxa"/>
                  <w:tcBorders>
                    <w:top w:val="single" w:sz="6" w:space="0" w:color="auto"/>
                    <w:left w:val="single" w:sz="6" w:space="0" w:color="auto"/>
                    <w:bottom w:val="single" w:sz="4" w:space="0" w:color="auto"/>
                    <w:right w:val="single" w:sz="6" w:space="0" w:color="auto"/>
                  </w:tcBorders>
                  <w:vAlign w:val="center"/>
                </w:tcPr>
                <w:p w:rsidR="004272C0" w:rsidRPr="007C205B" w:rsidRDefault="004272C0" w:rsidP="00CD7A0E">
                  <w:pPr>
                    <w:jc w:val="center"/>
                    <w:rPr>
                      <w:b/>
                      <w:sz w:val="16"/>
                      <w:szCs w:val="16"/>
                    </w:rPr>
                  </w:pPr>
                  <w:r>
                    <w:rPr>
                      <w:b/>
                      <w:sz w:val="16"/>
                      <w:szCs w:val="16"/>
                    </w:rPr>
                    <w:t>100,0</w:t>
                  </w:r>
                </w:p>
              </w:tc>
              <w:tc>
                <w:tcPr>
                  <w:tcW w:w="1701" w:type="dxa"/>
                  <w:tcBorders>
                    <w:top w:val="single" w:sz="6" w:space="0" w:color="auto"/>
                    <w:left w:val="single" w:sz="6" w:space="0" w:color="auto"/>
                    <w:bottom w:val="single" w:sz="4" w:space="0" w:color="auto"/>
                    <w:right w:val="single" w:sz="4" w:space="0" w:color="auto"/>
                  </w:tcBorders>
                  <w:vAlign w:val="center"/>
                </w:tcPr>
                <w:p w:rsidR="004272C0" w:rsidRPr="007C205B" w:rsidRDefault="004272C0" w:rsidP="00CD7A0E">
                  <w:pPr>
                    <w:jc w:val="center"/>
                    <w:rPr>
                      <w:b/>
                      <w:sz w:val="16"/>
                      <w:szCs w:val="16"/>
                    </w:rPr>
                  </w:pPr>
                  <w:r>
                    <w:rPr>
                      <w:b/>
                      <w:sz w:val="16"/>
                      <w:szCs w:val="16"/>
                    </w:rPr>
                    <w:t>392,6</w:t>
                  </w:r>
                </w:p>
              </w:tc>
              <w:tc>
                <w:tcPr>
                  <w:tcW w:w="1801" w:type="dxa"/>
                  <w:tcBorders>
                    <w:top w:val="single" w:sz="6" w:space="0" w:color="auto"/>
                    <w:left w:val="single" w:sz="4" w:space="0" w:color="auto"/>
                    <w:bottom w:val="single" w:sz="4" w:space="0" w:color="auto"/>
                    <w:right w:val="single" w:sz="4" w:space="0" w:color="auto"/>
                  </w:tcBorders>
                  <w:vAlign w:val="center"/>
                </w:tcPr>
                <w:p w:rsidR="004272C0" w:rsidRPr="007C205B" w:rsidRDefault="004272C0" w:rsidP="00CD7A0E">
                  <w:pPr>
                    <w:jc w:val="center"/>
                    <w:rPr>
                      <w:b/>
                      <w:sz w:val="16"/>
                      <w:szCs w:val="16"/>
                    </w:rPr>
                  </w:pPr>
                  <w:r>
                    <w:rPr>
                      <w:b/>
                      <w:sz w:val="16"/>
                      <w:szCs w:val="16"/>
                    </w:rPr>
                    <w:t>392,6</w:t>
                  </w:r>
                </w:p>
              </w:tc>
            </w:tr>
          </w:tbl>
          <w:p w:rsidR="004272C0" w:rsidRPr="00B331A3" w:rsidRDefault="004272C0" w:rsidP="00CD7A0E">
            <w:pPr>
              <w:rPr>
                <w:bCs/>
                <w:sz w:val="24"/>
                <w:szCs w:val="24"/>
              </w:rPr>
            </w:pPr>
          </w:p>
        </w:tc>
      </w:tr>
      <w:tr w:rsidR="004272C0" w:rsidRPr="00B331A3" w:rsidTr="00E928D9">
        <w:trPr>
          <w:trHeight w:val="1411"/>
        </w:trPr>
        <w:tc>
          <w:tcPr>
            <w:tcW w:w="1985" w:type="dxa"/>
          </w:tcPr>
          <w:p w:rsidR="004272C0" w:rsidRPr="00B331A3" w:rsidRDefault="004272C0" w:rsidP="00E928D9">
            <w:pPr>
              <w:rPr>
                <w:bCs/>
                <w:sz w:val="24"/>
                <w:szCs w:val="24"/>
              </w:rPr>
            </w:pPr>
            <w:r w:rsidRPr="00B331A3">
              <w:rPr>
                <w:bCs/>
                <w:sz w:val="24"/>
                <w:szCs w:val="24"/>
              </w:rPr>
              <w:t>Перечень целевых программ и основных мероприятий, входящих в состав муниципальной программы</w:t>
            </w:r>
          </w:p>
        </w:tc>
        <w:tc>
          <w:tcPr>
            <w:tcW w:w="7760" w:type="dxa"/>
          </w:tcPr>
          <w:p w:rsidR="004272C0" w:rsidRPr="00862BBA" w:rsidRDefault="004272C0" w:rsidP="002D2824">
            <w:pPr>
              <w:numPr>
                <w:ilvl w:val="0"/>
                <w:numId w:val="4"/>
              </w:numPr>
              <w:ind w:left="143" w:firstLine="425"/>
              <w:jc w:val="both"/>
              <w:rPr>
                <w:bCs/>
                <w:sz w:val="24"/>
                <w:szCs w:val="24"/>
              </w:rPr>
            </w:pPr>
            <w:r w:rsidRPr="00862BBA">
              <w:rPr>
                <w:sz w:val="24"/>
                <w:szCs w:val="24"/>
              </w:rPr>
              <w:t>Муниципальная целевая программа  "Поддержка молодых семей в приобретении (строительстве) жилья</w:t>
            </w:r>
            <w:r w:rsidR="00940A12">
              <w:rPr>
                <w:sz w:val="24"/>
                <w:szCs w:val="24"/>
              </w:rPr>
              <w:t>»</w:t>
            </w:r>
            <w:r w:rsidRPr="00862BBA">
              <w:rPr>
                <w:sz w:val="24"/>
                <w:szCs w:val="24"/>
              </w:rPr>
              <w:t xml:space="preserve"> на 20</w:t>
            </w:r>
            <w:r>
              <w:rPr>
                <w:sz w:val="24"/>
                <w:szCs w:val="24"/>
              </w:rPr>
              <w:t>21</w:t>
            </w:r>
            <w:r w:rsidRPr="00862BBA">
              <w:rPr>
                <w:sz w:val="24"/>
                <w:szCs w:val="24"/>
              </w:rPr>
              <w:t>-202</w:t>
            </w:r>
            <w:r>
              <w:rPr>
                <w:sz w:val="24"/>
                <w:szCs w:val="24"/>
              </w:rPr>
              <w:t>3</w:t>
            </w:r>
            <w:r w:rsidRPr="00862BBA">
              <w:rPr>
                <w:sz w:val="24"/>
                <w:szCs w:val="24"/>
              </w:rPr>
              <w:t xml:space="preserve"> годы</w:t>
            </w:r>
            <w:r>
              <w:rPr>
                <w:sz w:val="24"/>
                <w:szCs w:val="24"/>
              </w:rPr>
              <w:t xml:space="preserve"> </w:t>
            </w:r>
          </w:p>
          <w:p w:rsidR="004272C0" w:rsidRPr="00B331A3" w:rsidRDefault="004272C0" w:rsidP="00940A12">
            <w:pPr>
              <w:numPr>
                <w:ilvl w:val="0"/>
                <w:numId w:val="4"/>
              </w:numPr>
              <w:ind w:left="143" w:firstLine="425"/>
              <w:jc w:val="both"/>
              <w:rPr>
                <w:bCs/>
                <w:sz w:val="24"/>
                <w:szCs w:val="24"/>
              </w:rPr>
            </w:pPr>
            <w:r w:rsidRPr="0062575C">
              <w:rPr>
                <w:sz w:val="24"/>
                <w:szCs w:val="24"/>
              </w:rPr>
              <w:t>Муниципальная адресная программа «Переселение граждан из жилищного фонда, признанного непригодным для проживания, и (или) жилищного фонда с высоким уровнем износа</w:t>
            </w:r>
            <w:r w:rsidR="00940A12">
              <w:rPr>
                <w:sz w:val="24"/>
                <w:szCs w:val="24"/>
              </w:rPr>
              <w:t>»</w:t>
            </w:r>
            <w:r w:rsidRPr="0062575C">
              <w:rPr>
                <w:sz w:val="24"/>
                <w:szCs w:val="24"/>
              </w:rPr>
              <w:t xml:space="preserve"> на 20</w:t>
            </w:r>
            <w:r>
              <w:rPr>
                <w:sz w:val="24"/>
                <w:szCs w:val="24"/>
              </w:rPr>
              <w:t>21</w:t>
            </w:r>
            <w:r w:rsidRPr="0062575C">
              <w:rPr>
                <w:sz w:val="24"/>
                <w:szCs w:val="24"/>
              </w:rPr>
              <w:t>-202</w:t>
            </w:r>
            <w:r>
              <w:rPr>
                <w:sz w:val="24"/>
                <w:szCs w:val="24"/>
              </w:rPr>
              <w:t>3</w:t>
            </w:r>
            <w:r w:rsidRPr="0062575C">
              <w:rPr>
                <w:sz w:val="24"/>
                <w:szCs w:val="24"/>
              </w:rPr>
              <w:t xml:space="preserve"> годы</w:t>
            </w:r>
          </w:p>
        </w:tc>
      </w:tr>
    </w:tbl>
    <w:p w:rsidR="002D2824" w:rsidRDefault="002D2824" w:rsidP="002D2824">
      <w:pPr>
        <w:ind w:firstLine="142"/>
        <w:rPr>
          <w:sz w:val="24"/>
          <w:szCs w:val="24"/>
        </w:rPr>
      </w:pPr>
    </w:p>
    <w:p w:rsidR="00290595" w:rsidRDefault="00290595" w:rsidP="002D2824">
      <w:pPr>
        <w:ind w:firstLine="142"/>
        <w:rPr>
          <w:sz w:val="24"/>
          <w:szCs w:val="24"/>
        </w:rPr>
      </w:pPr>
    </w:p>
    <w:p w:rsidR="00F366AC" w:rsidRDefault="00F366AC" w:rsidP="002D2824">
      <w:pPr>
        <w:ind w:firstLine="142"/>
        <w:rPr>
          <w:sz w:val="24"/>
          <w:szCs w:val="24"/>
        </w:rPr>
      </w:pPr>
    </w:p>
    <w:p w:rsidR="00461939" w:rsidRDefault="00461939" w:rsidP="002D2824">
      <w:pPr>
        <w:ind w:firstLine="142"/>
        <w:rPr>
          <w:sz w:val="24"/>
          <w:szCs w:val="24"/>
        </w:rPr>
      </w:pPr>
    </w:p>
    <w:p w:rsidR="00F366AC" w:rsidRPr="00B331A3" w:rsidRDefault="00F366AC" w:rsidP="002D2824">
      <w:pPr>
        <w:ind w:firstLine="142"/>
        <w:rPr>
          <w:sz w:val="24"/>
          <w:szCs w:val="24"/>
        </w:rPr>
      </w:pPr>
    </w:p>
    <w:p w:rsidR="002D2824" w:rsidRPr="00B331A3" w:rsidRDefault="002D2824" w:rsidP="002D2824">
      <w:pPr>
        <w:numPr>
          <w:ilvl w:val="0"/>
          <w:numId w:val="1"/>
        </w:numPr>
        <w:ind w:left="0" w:firstLine="142"/>
        <w:jc w:val="center"/>
        <w:rPr>
          <w:b/>
          <w:bCs/>
          <w:sz w:val="24"/>
          <w:szCs w:val="24"/>
        </w:rPr>
      </w:pPr>
      <w:r w:rsidRPr="00B331A3">
        <w:rPr>
          <w:b/>
          <w:bCs/>
          <w:sz w:val="24"/>
          <w:szCs w:val="24"/>
        </w:rPr>
        <w:t xml:space="preserve">Общая характеристика сферы реализации </w:t>
      </w:r>
    </w:p>
    <w:p w:rsidR="002D2824" w:rsidRPr="00B331A3" w:rsidRDefault="002D2824" w:rsidP="002D2824">
      <w:pPr>
        <w:ind w:left="142"/>
        <w:jc w:val="center"/>
        <w:rPr>
          <w:b/>
          <w:bCs/>
          <w:sz w:val="24"/>
          <w:szCs w:val="24"/>
        </w:rPr>
      </w:pPr>
      <w:r w:rsidRPr="00B331A3">
        <w:rPr>
          <w:b/>
          <w:bCs/>
          <w:sz w:val="24"/>
          <w:szCs w:val="24"/>
        </w:rPr>
        <w:t xml:space="preserve"> Программы </w:t>
      </w:r>
    </w:p>
    <w:p w:rsidR="002D2824" w:rsidRPr="00B331A3" w:rsidRDefault="002D2824" w:rsidP="002D2824">
      <w:pPr>
        <w:suppressAutoHyphens/>
        <w:ind w:firstLine="426"/>
        <w:jc w:val="both"/>
        <w:rPr>
          <w:spacing w:val="2"/>
          <w:sz w:val="24"/>
          <w:szCs w:val="24"/>
        </w:rPr>
      </w:pPr>
    </w:p>
    <w:p w:rsidR="007C770F" w:rsidRPr="00466E28" w:rsidRDefault="007C770F" w:rsidP="004272C0">
      <w:pPr>
        <w:spacing w:line="360" w:lineRule="auto"/>
        <w:ind w:firstLine="720"/>
        <w:jc w:val="both"/>
      </w:pPr>
    </w:p>
    <w:p w:rsidR="007C770F" w:rsidRPr="007C770F" w:rsidRDefault="007C770F" w:rsidP="004272C0">
      <w:pPr>
        <w:pStyle w:val="a7"/>
        <w:spacing w:line="360" w:lineRule="auto"/>
        <w:ind w:firstLine="708"/>
        <w:jc w:val="both"/>
        <w:rPr>
          <w:rFonts w:ascii="Times New Roman" w:hAnsi="Times New Roman" w:cs="Times New Roman"/>
          <w:b/>
          <w:color w:val="000000" w:themeColor="text1"/>
        </w:rPr>
      </w:pPr>
      <w:r w:rsidRPr="007C6438">
        <w:rPr>
          <w:rFonts w:ascii="Times New Roman" w:hAnsi="Times New Roman" w:cs="Times New Roman"/>
        </w:rPr>
        <w:t>Муниципальная целевая программа  "Поддержка молодых семей Ивняковского сельского поселения Ярославского муниципального района в приобретении (строительстве) жилья на 20</w:t>
      </w:r>
      <w:r>
        <w:rPr>
          <w:rFonts w:ascii="Times New Roman" w:hAnsi="Times New Roman" w:cs="Times New Roman"/>
        </w:rPr>
        <w:t>21</w:t>
      </w:r>
      <w:r w:rsidRPr="007C6438">
        <w:rPr>
          <w:rFonts w:ascii="Times New Roman" w:hAnsi="Times New Roman" w:cs="Times New Roman"/>
        </w:rPr>
        <w:t>-202</w:t>
      </w:r>
      <w:r>
        <w:rPr>
          <w:rFonts w:ascii="Times New Roman" w:hAnsi="Times New Roman" w:cs="Times New Roman"/>
        </w:rPr>
        <w:t>3</w:t>
      </w:r>
      <w:r w:rsidRPr="007C6438">
        <w:rPr>
          <w:rFonts w:ascii="Times New Roman" w:hAnsi="Times New Roman" w:cs="Times New Roman"/>
        </w:rPr>
        <w:t xml:space="preserve"> годы" разработана </w:t>
      </w:r>
      <w:r w:rsidRPr="007C6438">
        <w:rPr>
          <w:rFonts w:ascii="Times New Roman" w:hAnsi="Times New Roman" w:cs="Times New Roman"/>
          <w:spacing w:val="2"/>
        </w:rPr>
        <w:t>во исполнение</w:t>
      </w:r>
      <w:r>
        <w:rPr>
          <w:rFonts w:ascii="Times New Roman" w:hAnsi="Times New Roman" w:cs="Times New Roman"/>
          <w:spacing w:val="2"/>
        </w:rPr>
        <w:t xml:space="preserve"> П</w:t>
      </w:r>
      <w:r>
        <w:rPr>
          <w:rFonts w:ascii="Times New Roman" w:hAnsi="Times New Roman" w:cs="Times New Roman"/>
        </w:rPr>
        <w:t>остановления Правительства Ярославской области</w:t>
      </w:r>
      <w:r w:rsidRPr="001D2F46">
        <w:rPr>
          <w:rFonts w:ascii="Times New Roman" w:hAnsi="Times New Roman" w:cs="Times New Roman"/>
        </w:rPr>
        <w:t xml:space="preserve"> от 26.12.2019 № 935-п г. Ярославль </w:t>
      </w:r>
      <w:r>
        <w:rPr>
          <w:rFonts w:ascii="Times New Roman" w:hAnsi="Times New Roman" w:cs="Times New Roman"/>
        </w:rPr>
        <w:t>«</w:t>
      </w:r>
      <w:r w:rsidRPr="001D2F46">
        <w:rPr>
          <w:rFonts w:ascii="Times New Roman" w:hAnsi="Times New Roman" w:cs="Times New Roman"/>
        </w:rPr>
        <w:t>Об утверждении региональной целевой программы «Жилье» на 2020 – 2024 годы и внесении изменений в постановление Правительства области от 26.01.2011 № 9-п</w:t>
      </w:r>
      <w:r>
        <w:rPr>
          <w:rFonts w:ascii="Times New Roman" w:hAnsi="Times New Roman" w:cs="Times New Roman"/>
        </w:rPr>
        <w:t>»,  Постановления Правительства Ярославской области</w:t>
      </w:r>
      <w:r w:rsidRPr="001D2F46">
        <w:rPr>
          <w:rFonts w:ascii="Times New Roman" w:hAnsi="Times New Roman" w:cs="Times New Roman"/>
        </w:rPr>
        <w:t xml:space="preserve"> от 21.02.2020 № 147-п г. Ярославль </w:t>
      </w:r>
      <w:r>
        <w:rPr>
          <w:rFonts w:ascii="Times New Roman" w:hAnsi="Times New Roman" w:cs="Times New Roman"/>
        </w:rPr>
        <w:t>«</w:t>
      </w:r>
      <w:r w:rsidRPr="001D2F46">
        <w:rPr>
          <w:rFonts w:ascii="Times New Roman" w:hAnsi="Times New Roman" w:cs="Times New Roman"/>
        </w:rPr>
        <w:t>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r>
        <w:rPr>
          <w:rFonts w:ascii="Times New Roman" w:hAnsi="Times New Roman" w:cs="Times New Roman"/>
        </w:rPr>
        <w:t xml:space="preserve">», </w:t>
      </w:r>
      <w:hyperlink r:id="rId7" w:history="1">
        <w:r w:rsidRPr="007C770F">
          <w:rPr>
            <w:rStyle w:val="a6"/>
            <w:rFonts w:ascii="Times New Roman" w:hAnsi="Times New Roman"/>
            <w:b w:val="0"/>
            <w:color w:val="000000" w:themeColor="text1"/>
          </w:rPr>
          <w:t>Постановления Правительства Ярославской области от 17.03.2011 г. N 171-п "Об утверждении Положения о порядке предоставления молодым семьям социальных выплат на приобретение (строительство) жилья"</w:t>
        </w:r>
      </w:hyperlink>
      <w:r w:rsidRPr="007C770F">
        <w:rPr>
          <w:b/>
          <w:color w:val="000000" w:themeColor="text1"/>
        </w:rPr>
        <w:t>.</w:t>
      </w:r>
    </w:p>
    <w:p w:rsidR="007C770F" w:rsidRDefault="007C770F" w:rsidP="004272C0">
      <w:pPr>
        <w:spacing w:line="360" w:lineRule="auto"/>
        <w:ind w:firstLine="709"/>
        <w:jc w:val="both"/>
        <w:rPr>
          <w:sz w:val="24"/>
          <w:szCs w:val="24"/>
        </w:rPr>
      </w:pPr>
    </w:p>
    <w:p w:rsidR="002D2824" w:rsidRPr="00862BBA" w:rsidRDefault="002D2824" w:rsidP="004272C0">
      <w:pPr>
        <w:spacing w:line="360" w:lineRule="auto"/>
        <w:ind w:firstLine="709"/>
        <w:jc w:val="both"/>
        <w:rPr>
          <w:sz w:val="24"/>
          <w:szCs w:val="24"/>
        </w:rPr>
      </w:pPr>
      <w:r w:rsidRPr="00862BBA">
        <w:rPr>
          <w:sz w:val="24"/>
          <w:szCs w:val="24"/>
        </w:rPr>
        <w:t xml:space="preserve">В рамках настоящей Программы предполагается предоставление молодым семьям социальных выплат на приобретение (строительство) жилья, </w:t>
      </w:r>
      <w:r w:rsidRPr="00862BBA">
        <w:rPr>
          <w:spacing w:val="2"/>
          <w:sz w:val="24"/>
          <w:szCs w:val="24"/>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для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являются членом жилищного, жилищно-строительного, жилищного накопительного кооператива,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для погашения основной суммы долга и уплаты процентов по жилищным кредитам, в том числе </w:t>
      </w:r>
      <w:r w:rsidRPr="00862BBA">
        <w:rPr>
          <w:spacing w:val="2"/>
          <w:sz w:val="24"/>
          <w:szCs w:val="24"/>
        </w:rPr>
        <w:lastRenderedPageBreak/>
        <w:t>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862BBA">
        <w:rPr>
          <w:color w:val="2D2D2D"/>
          <w:spacing w:val="2"/>
          <w:sz w:val="24"/>
          <w:szCs w:val="24"/>
        </w:rPr>
        <w:br/>
        <w:t xml:space="preserve">            </w:t>
      </w:r>
      <w:r w:rsidRPr="00862BBA">
        <w:rPr>
          <w:sz w:val="24"/>
          <w:szCs w:val="24"/>
        </w:rPr>
        <w:t>Несмотря на позитивные тенденции, проблема отсутствия благоприятных жилищных условий большинства молодых семей сохраняется и на сегодняшний день.</w:t>
      </w:r>
    </w:p>
    <w:p w:rsidR="002D2824" w:rsidRPr="00862BBA" w:rsidRDefault="002D2824" w:rsidP="004272C0">
      <w:pPr>
        <w:spacing w:line="360" w:lineRule="auto"/>
        <w:ind w:firstLine="709"/>
        <w:jc w:val="both"/>
        <w:rPr>
          <w:sz w:val="24"/>
          <w:szCs w:val="24"/>
        </w:rPr>
      </w:pPr>
      <w:r w:rsidRPr="00862BBA">
        <w:rPr>
          <w:sz w:val="24"/>
          <w:szCs w:val="24"/>
        </w:rPr>
        <w:t xml:space="preserve">Социологические исследования показывают, что в качестве основных причин, по которым молодые семьи не желают заводить детей, в подавляющем большинстве называются две: отсутствие перспектив получения (приобретения) жилья и низкий уровень дохода, при этом первая из указанных причин не как собственно получение жилья, а именно как отсутствие перспектив его получения. </w:t>
      </w:r>
    </w:p>
    <w:p w:rsidR="002D2824" w:rsidRPr="00862BBA" w:rsidRDefault="002D2824" w:rsidP="004272C0">
      <w:pPr>
        <w:spacing w:line="360" w:lineRule="auto"/>
        <w:ind w:firstLine="709"/>
        <w:jc w:val="both"/>
        <w:rPr>
          <w:sz w:val="24"/>
          <w:szCs w:val="24"/>
        </w:rPr>
      </w:pPr>
      <w:r w:rsidRPr="00862BBA">
        <w:rPr>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впервые в своей жизни приобретают жилье,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Как правило, они еще не имеют возможности накопить на эти цели необходимые средства.</w:t>
      </w:r>
    </w:p>
    <w:p w:rsidR="002D2824" w:rsidRPr="00862BBA" w:rsidRDefault="002D2824" w:rsidP="004272C0">
      <w:pPr>
        <w:spacing w:line="360" w:lineRule="auto"/>
        <w:ind w:firstLine="709"/>
        <w:jc w:val="both"/>
        <w:rPr>
          <w:sz w:val="24"/>
          <w:szCs w:val="24"/>
        </w:rPr>
      </w:pPr>
      <w:r w:rsidRPr="00862BBA">
        <w:rPr>
          <w:sz w:val="24"/>
          <w:szCs w:val="24"/>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приобретение (строительство) жилья, в том числе с привлечением кредитных средств, будет являться для них хорошим стимулом дальнейшего профессионального роста.</w:t>
      </w:r>
    </w:p>
    <w:p w:rsidR="002D2824" w:rsidRPr="00862BBA" w:rsidRDefault="002D2824" w:rsidP="004272C0">
      <w:pPr>
        <w:spacing w:line="360" w:lineRule="auto"/>
        <w:ind w:firstLine="709"/>
        <w:jc w:val="both"/>
        <w:rPr>
          <w:sz w:val="24"/>
          <w:szCs w:val="24"/>
        </w:rPr>
      </w:pPr>
      <w:r w:rsidRPr="00862BBA">
        <w:rPr>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создаст условия для укрепления семейных отношений и снижения социальной напряженности в обществе, повлияет на улучшение демографической ситуации в сельском поселении.</w:t>
      </w:r>
    </w:p>
    <w:p w:rsidR="002D2824" w:rsidRPr="00862BBA" w:rsidRDefault="002D2824" w:rsidP="004272C0">
      <w:pPr>
        <w:spacing w:line="360" w:lineRule="auto"/>
        <w:ind w:firstLine="709"/>
        <w:jc w:val="both"/>
        <w:rPr>
          <w:sz w:val="24"/>
          <w:szCs w:val="24"/>
        </w:rPr>
      </w:pPr>
      <w:r w:rsidRPr="00862BBA">
        <w:rPr>
          <w:sz w:val="24"/>
          <w:szCs w:val="24"/>
        </w:rPr>
        <w:t>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поселения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2D2824" w:rsidRPr="00862BBA" w:rsidRDefault="002D2824" w:rsidP="004272C0">
      <w:pPr>
        <w:spacing w:line="360" w:lineRule="auto"/>
        <w:ind w:firstLine="709"/>
        <w:jc w:val="both"/>
        <w:rPr>
          <w:sz w:val="24"/>
          <w:szCs w:val="24"/>
        </w:rPr>
      </w:pPr>
      <w:r w:rsidRPr="00862BBA">
        <w:rPr>
          <w:sz w:val="24"/>
          <w:szCs w:val="24"/>
        </w:rPr>
        <w:t>В течение последних нескольких лет, ввиду  дефицита финансирования, объемы проводимых капитальных работ были недостаточны для поддержания жилищного фонда в надлежащем состоянии, что, в конечном счете, обусловило его неуклонное ветшание.</w:t>
      </w:r>
    </w:p>
    <w:p w:rsidR="002D2824" w:rsidRPr="00862BBA" w:rsidRDefault="002D2824" w:rsidP="004272C0">
      <w:pPr>
        <w:spacing w:line="360" w:lineRule="auto"/>
        <w:ind w:firstLine="709"/>
        <w:jc w:val="both"/>
        <w:rPr>
          <w:sz w:val="24"/>
          <w:szCs w:val="24"/>
        </w:rPr>
      </w:pPr>
      <w:r w:rsidRPr="00862BBA">
        <w:rPr>
          <w:sz w:val="24"/>
          <w:szCs w:val="24"/>
        </w:rPr>
        <w:lastRenderedPageBreak/>
        <w:t>На сегодняшний день в Ивняковского сельском поселении 10 жилых домов общей площадью  632,8 кв.м, которые признаны непригодными для проживания. В них проживают 31 человек.</w:t>
      </w:r>
    </w:p>
    <w:p w:rsidR="002D2824" w:rsidRPr="00862BBA" w:rsidRDefault="002D2824" w:rsidP="004272C0">
      <w:pPr>
        <w:spacing w:line="360" w:lineRule="auto"/>
        <w:ind w:firstLine="709"/>
        <w:jc w:val="both"/>
        <w:rPr>
          <w:sz w:val="24"/>
          <w:szCs w:val="24"/>
        </w:rPr>
      </w:pPr>
      <w:r w:rsidRPr="00862BBA">
        <w:rPr>
          <w:sz w:val="24"/>
          <w:szCs w:val="24"/>
        </w:rPr>
        <w:t>Основными причинами наличия ветхого и аварийного жилищного фонда в Ивняковского сельском поселении являются:</w:t>
      </w:r>
    </w:p>
    <w:p w:rsidR="002D2824" w:rsidRPr="00862BBA" w:rsidRDefault="002D2824" w:rsidP="004272C0">
      <w:pPr>
        <w:spacing w:line="360" w:lineRule="auto"/>
        <w:ind w:firstLine="709"/>
        <w:jc w:val="both"/>
        <w:rPr>
          <w:sz w:val="24"/>
          <w:szCs w:val="24"/>
        </w:rPr>
      </w:pPr>
      <w:r w:rsidRPr="00862BBA">
        <w:rPr>
          <w:sz w:val="24"/>
          <w:szCs w:val="24"/>
        </w:rPr>
        <w:t>а) естественное старение зданий;</w:t>
      </w:r>
    </w:p>
    <w:p w:rsidR="002D2824" w:rsidRPr="00862BBA" w:rsidRDefault="002D2824" w:rsidP="004272C0">
      <w:pPr>
        <w:spacing w:line="360" w:lineRule="auto"/>
        <w:ind w:firstLine="709"/>
        <w:jc w:val="both"/>
        <w:rPr>
          <w:sz w:val="24"/>
          <w:szCs w:val="24"/>
        </w:rPr>
      </w:pPr>
      <w:r w:rsidRPr="00862BBA">
        <w:rPr>
          <w:sz w:val="24"/>
          <w:szCs w:val="24"/>
        </w:rPr>
        <w:t>б) дефицит средств на капитальный ремонт и текущее  содержание жилищного фонда.</w:t>
      </w:r>
    </w:p>
    <w:p w:rsidR="002D2824" w:rsidRPr="00862BBA" w:rsidRDefault="002D2824" w:rsidP="004272C0">
      <w:pPr>
        <w:spacing w:line="360" w:lineRule="auto"/>
        <w:ind w:firstLine="709"/>
        <w:jc w:val="both"/>
        <w:rPr>
          <w:sz w:val="24"/>
          <w:szCs w:val="24"/>
        </w:rPr>
      </w:pPr>
      <w:r w:rsidRPr="00862BBA">
        <w:rPr>
          <w:sz w:val="24"/>
          <w:szCs w:val="24"/>
        </w:rPr>
        <w:t>Сегодня в условиях рыночной экономики особенно важна социальная направленность предлагаемых мер. Большинство проживающих в ветхих и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2D2824" w:rsidRPr="00862BBA" w:rsidRDefault="002D2824" w:rsidP="002D2824">
      <w:pPr>
        <w:suppressAutoHyphens/>
        <w:ind w:firstLine="709"/>
        <w:jc w:val="center"/>
        <w:rPr>
          <w:b/>
          <w:spacing w:val="-4"/>
          <w:sz w:val="24"/>
          <w:szCs w:val="24"/>
        </w:rPr>
      </w:pPr>
    </w:p>
    <w:p w:rsidR="002D2824" w:rsidRPr="00B331A3" w:rsidRDefault="002D2824" w:rsidP="002D2824">
      <w:pPr>
        <w:ind w:firstLine="426"/>
        <w:rPr>
          <w:sz w:val="24"/>
          <w:szCs w:val="24"/>
        </w:rPr>
      </w:pPr>
    </w:p>
    <w:p w:rsidR="002D2824" w:rsidRPr="00B331A3" w:rsidRDefault="002D2824" w:rsidP="002D2824">
      <w:pPr>
        <w:numPr>
          <w:ilvl w:val="0"/>
          <w:numId w:val="1"/>
        </w:numPr>
        <w:ind w:left="0" w:firstLine="426"/>
        <w:jc w:val="center"/>
        <w:rPr>
          <w:b/>
          <w:bCs/>
          <w:sz w:val="24"/>
          <w:szCs w:val="24"/>
        </w:rPr>
      </w:pPr>
      <w:r w:rsidRPr="00B331A3">
        <w:rPr>
          <w:b/>
          <w:bCs/>
          <w:sz w:val="24"/>
          <w:szCs w:val="24"/>
        </w:rPr>
        <w:t>Приоритеты государственной политики в сфере реализации Программы и ожидаемые конечные результаты</w:t>
      </w:r>
    </w:p>
    <w:p w:rsidR="002D2824" w:rsidRPr="00B331A3" w:rsidRDefault="002D2824" w:rsidP="002D2824">
      <w:pPr>
        <w:ind w:left="426"/>
        <w:rPr>
          <w:b/>
          <w:bCs/>
          <w:sz w:val="24"/>
          <w:szCs w:val="24"/>
        </w:rPr>
      </w:pPr>
    </w:p>
    <w:p w:rsidR="002D2824" w:rsidRPr="00B331A3" w:rsidRDefault="002D2824" w:rsidP="004272C0">
      <w:pPr>
        <w:spacing w:line="360" w:lineRule="auto"/>
        <w:ind w:firstLine="426"/>
        <w:jc w:val="both"/>
        <w:rPr>
          <w:b/>
          <w:bCs/>
          <w:sz w:val="24"/>
          <w:szCs w:val="24"/>
        </w:rPr>
      </w:pPr>
      <w:r w:rsidRPr="00B331A3">
        <w:rPr>
          <w:bCs/>
          <w:sz w:val="24"/>
          <w:szCs w:val="24"/>
        </w:rPr>
        <w:t>В основе реализации Программы лежат следующие нормативно-правовые документы:</w:t>
      </w:r>
    </w:p>
    <w:p w:rsidR="002D2824" w:rsidRPr="00B331A3" w:rsidRDefault="002D2824" w:rsidP="004272C0">
      <w:pPr>
        <w:spacing w:line="360" w:lineRule="auto"/>
        <w:ind w:firstLine="426"/>
        <w:jc w:val="both"/>
        <w:rPr>
          <w:sz w:val="24"/>
          <w:szCs w:val="24"/>
        </w:rPr>
      </w:pPr>
      <w:r w:rsidRPr="00B331A3">
        <w:rPr>
          <w:sz w:val="24"/>
          <w:szCs w:val="24"/>
        </w:rPr>
        <w:t>1.Бюджетный кодекс Российской Федерации,</w:t>
      </w:r>
    </w:p>
    <w:p w:rsidR="002D2824" w:rsidRPr="00B331A3" w:rsidRDefault="002D2824" w:rsidP="004272C0">
      <w:pPr>
        <w:spacing w:line="360" w:lineRule="auto"/>
        <w:ind w:firstLine="426"/>
        <w:jc w:val="both"/>
        <w:rPr>
          <w:sz w:val="24"/>
          <w:szCs w:val="24"/>
        </w:rPr>
      </w:pPr>
      <w:r w:rsidRPr="00B331A3">
        <w:rPr>
          <w:sz w:val="24"/>
          <w:szCs w:val="24"/>
        </w:rPr>
        <w:t xml:space="preserve"> 2.Федеральный закон от    06 октября 2003 года № 131-ФЗ «Об общих принципах организации местного самоуправления  в Российской Федерации»</w:t>
      </w:r>
    </w:p>
    <w:p w:rsidR="002D2824" w:rsidRPr="00B331A3" w:rsidRDefault="002D2824" w:rsidP="004272C0">
      <w:pPr>
        <w:spacing w:line="360" w:lineRule="auto"/>
        <w:ind w:firstLine="426"/>
        <w:jc w:val="both"/>
        <w:rPr>
          <w:sz w:val="24"/>
          <w:szCs w:val="24"/>
        </w:rPr>
      </w:pPr>
      <w:r w:rsidRPr="00B331A3">
        <w:rPr>
          <w:sz w:val="24"/>
          <w:szCs w:val="24"/>
        </w:rPr>
        <w:t>3.Губернаторский проект  «Решаем вместе!».</w:t>
      </w:r>
    </w:p>
    <w:p w:rsidR="002D2824" w:rsidRPr="00B331A3" w:rsidRDefault="002D2824" w:rsidP="004272C0">
      <w:pPr>
        <w:spacing w:line="360" w:lineRule="auto"/>
        <w:ind w:firstLine="426"/>
        <w:jc w:val="both"/>
        <w:rPr>
          <w:sz w:val="24"/>
          <w:szCs w:val="24"/>
        </w:rPr>
      </w:pPr>
    </w:p>
    <w:p w:rsidR="002D2824" w:rsidRPr="00B331A3" w:rsidRDefault="002D2824" w:rsidP="004272C0">
      <w:pPr>
        <w:spacing w:line="360" w:lineRule="auto"/>
        <w:ind w:firstLine="426"/>
        <w:jc w:val="both"/>
        <w:rPr>
          <w:spacing w:val="-4"/>
          <w:sz w:val="24"/>
          <w:szCs w:val="24"/>
        </w:rPr>
      </w:pPr>
      <w:r w:rsidRPr="00B331A3">
        <w:rPr>
          <w:sz w:val="24"/>
          <w:szCs w:val="24"/>
        </w:rPr>
        <w:t>Реализация мероприятий Программы позволит:</w:t>
      </w:r>
    </w:p>
    <w:p w:rsidR="002D2824" w:rsidRPr="00B331A3" w:rsidRDefault="002D2824" w:rsidP="004272C0">
      <w:pPr>
        <w:pStyle w:val="ConsPlusNormal"/>
        <w:spacing w:line="360" w:lineRule="auto"/>
        <w:ind w:firstLine="426"/>
        <w:jc w:val="both"/>
        <w:rPr>
          <w:rFonts w:ascii="Times New Roman" w:eastAsia="Calibri" w:hAnsi="Times New Roman" w:cs="Times New Roman"/>
          <w:sz w:val="24"/>
          <w:szCs w:val="24"/>
          <w:lang w:eastAsia="en-US"/>
        </w:rPr>
      </w:pPr>
      <w:r w:rsidRPr="00B331A3">
        <w:rPr>
          <w:rFonts w:ascii="Times New Roman" w:eastAsia="Calibri" w:hAnsi="Times New Roman" w:cs="Times New Roman"/>
          <w:sz w:val="24"/>
          <w:szCs w:val="24"/>
          <w:lang w:eastAsia="en-US"/>
        </w:rPr>
        <w:t>- увеличить площадь благоустроенных дворовых территорий на территории поселения;</w:t>
      </w:r>
    </w:p>
    <w:p w:rsidR="002D2824" w:rsidRPr="00B331A3" w:rsidRDefault="002D2824" w:rsidP="004272C0">
      <w:pPr>
        <w:pStyle w:val="ConsPlusNormal"/>
        <w:spacing w:line="360" w:lineRule="auto"/>
        <w:ind w:firstLine="426"/>
        <w:jc w:val="both"/>
        <w:rPr>
          <w:rFonts w:ascii="Times New Roman" w:eastAsia="Calibri" w:hAnsi="Times New Roman" w:cs="Times New Roman"/>
          <w:sz w:val="24"/>
          <w:szCs w:val="24"/>
          <w:lang w:eastAsia="en-US"/>
        </w:rPr>
      </w:pPr>
      <w:r w:rsidRPr="00B331A3">
        <w:rPr>
          <w:rFonts w:ascii="Times New Roman" w:eastAsia="Calibri" w:hAnsi="Times New Roman" w:cs="Times New Roman"/>
          <w:sz w:val="24"/>
          <w:szCs w:val="24"/>
          <w:lang w:eastAsia="en-US"/>
        </w:rPr>
        <w:t>-</w:t>
      </w:r>
      <w:r w:rsidRPr="00B331A3">
        <w:rPr>
          <w:sz w:val="24"/>
          <w:szCs w:val="24"/>
        </w:rPr>
        <w:t xml:space="preserve"> </w:t>
      </w:r>
      <w:r w:rsidRPr="00B331A3">
        <w:rPr>
          <w:rFonts w:ascii="Times New Roman" w:eastAsia="Calibri" w:hAnsi="Times New Roman" w:cs="Times New Roman"/>
          <w:sz w:val="24"/>
          <w:szCs w:val="24"/>
          <w:lang w:eastAsia="en-US"/>
        </w:rPr>
        <w:t>увеличить количество комплексного обустройства мест общего пользования на территории поселения;</w:t>
      </w:r>
    </w:p>
    <w:p w:rsidR="002D2824" w:rsidRPr="00B331A3" w:rsidRDefault="002D2824" w:rsidP="004272C0">
      <w:pPr>
        <w:spacing w:line="360" w:lineRule="auto"/>
        <w:ind w:firstLine="426"/>
        <w:jc w:val="both"/>
        <w:rPr>
          <w:rFonts w:eastAsia="Calibri"/>
          <w:sz w:val="24"/>
          <w:szCs w:val="24"/>
          <w:lang w:eastAsia="en-US"/>
        </w:rPr>
      </w:pPr>
      <w:r w:rsidRPr="00B331A3">
        <w:rPr>
          <w:rFonts w:eastAsia="Calibri"/>
          <w:sz w:val="24"/>
          <w:szCs w:val="24"/>
          <w:lang w:eastAsia="en-US"/>
        </w:rPr>
        <w:t>-</w:t>
      </w:r>
      <w:r w:rsidRPr="00B331A3">
        <w:rPr>
          <w:sz w:val="24"/>
          <w:szCs w:val="24"/>
        </w:rPr>
        <w:t xml:space="preserve">  </w:t>
      </w:r>
      <w:r w:rsidRPr="00B331A3">
        <w:rPr>
          <w:rFonts w:eastAsia="Calibri"/>
          <w:sz w:val="24"/>
          <w:szCs w:val="24"/>
          <w:lang w:eastAsia="en-US"/>
        </w:rPr>
        <w:t>увеличить количество детских игровых комплексов на территории поселения.</w:t>
      </w:r>
    </w:p>
    <w:p w:rsidR="002D2824" w:rsidRDefault="002D2824" w:rsidP="004272C0">
      <w:pPr>
        <w:tabs>
          <w:tab w:val="left" w:pos="0"/>
        </w:tabs>
        <w:spacing w:line="360" w:lineRule="auto"/>
        <w:ind w:firstLine="284"/>
        <w:jc w:val="center"/>
        <w:rPr>
          <w:bCs/>
          <w:sz w:val="24"/>
          <w:szCs w:val="24"/>
        </w:rPr>
      </w:pPr>
    </w:p>
    <w:p w:rsidR="002D2824" w:rsidRPr="00B331A3" w:rsidRDefault="002D2824" w:rsidP="002D2824">
      <w:pPr>
        <w:numPr>
          <w:ilvl w:val="0"/>
          <w:numId w:val="1"/>
        </w:numPr>
        <w:ind w:left="0" w:firstLine="567"/>
        <w:jc w:val="center"/>
        <w:outlineLvl w:val="0"/>
        <w:rPr>
          <w:b/>
          <w:sz w:val="24"/>
          <w:szCs w:val="24"/>
        </w:rPr>
      </w:pPr>
      <w:r w:rsidRPr="00B331A3">
        <w:rPr>
          <w:b/>
          <w:sz w:val="24"/>
          <w:szCs w:val="24"/>
        </w:rPr>
        <w:t>Цель и целевые показатели Программы</w:t>
      </w:r>
    </w:p>
    <w:p w:rsidR="002D2824" w:rsidRPr="00B331A3" w:rsidRDefault="002D2824" w:rsidP="002D2824">
      <w:pPr>
        <w:rPr>
          <w:bCs/>
          <w:sz w:val="24"/>
          <w:szCs w:val="24"/>
        </w:rPr>
      </w:pPr>
    </w:p>
    <w:p w:rsidR="002D2824" w:rsidRPr="00862BBA" w:rsidRDefault="002D2824" w:rsidP="004272C0">
      <w:pPr>
        <w:spacing w:line="360" w:lineRule="auto"/>
        <w:ind w:firstLine="709"/>
        <w:jc w:val="both"/>
        <w:rPr>
          <w:sz w:val="24"/>
          <w:szCs w:val="24"/>
          <w:u w:val="single"/>
        </w:rPr>
      </w:pPr>
      <w:r w:rsidRPr="00862BBA">
        <w:rPr>
          <w:sz w:val="24"/>
          <w:szCs w:val="24"/>
          <w:u w:val="single"/>
        </w:rPr>
        <w:t>Целью Программы является</w:t>
      </w:r>
    </w:p>
    <w:p w:rsidR="004272C0" w:rsidRPr="004272C0" w:rsidRDefault="002D2824" w:rsidP="004272C0">
      <w:pPr>
        <w:spacing w:line="360" w:lineRule="auto"/>
        <w:jc w:val="both"/>
        <w:rPr>
          <w:sz w:val="24"/>
          <w:szCs w:val="24"/>
        </w:rPr>
      </w:pPr>
      <w:r w:rsidRPr="00862BBA">
        <w:rPr>
          <w:sz w:val="24"/>
          <w:szCs w:val="24"/>
        </w:rPr>
        <w:t xml:space="preserve"> </w:t>
      </w:r>
      <w:r w:rsidR="004272C0" w:rsidRPr="004272C0">
        <w:rPr>
          <w:sz w:val="24"/>
          <w:szCs w:val="24"/>
        </w:rPr>
        <w:t>- Государственная поддержка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p>
    <w:p w:rsidR="004272C0" w:rsidRPr="004272C0" w:rsidRDefault="004272C0" w:rsidP="004272C0">
      <w:pPr>
        <w:spacing w:line="360" w:lineRule="auto"/>
        <w:rPr>
          <w:sz w:val="24"/>
          <w:szCs w:val="24"/>
        </w:rPr>
      </w:pPr>
      <w:r w:rsidRPr="004272C0">
        <w:rPr>
          <w:sz w:val="24"/>
          <w:szCs w:val="24"/>
        </w:rPr>
        <w:t>- Переселение граждан, из  жилищного фонда, признанного непригодным для проживания,  и (или) жилищного фонда с высоким уровнем износа;</w:t>
      </w:r>
    </w:p>
    <w:p w:rsidR="004272C0" w:rsidRPr="004272C0" w:rsidRDefault="004272C0" w:rsidP="004272C0">
      <w:pPr>
        <w:spacing w:line="360" w:lineRule="auto"/>
        <w:rPr>
          <w:sz w:val="24"/>
          <w:szCs w:val="24"/>
        </w:rPr>
      </w:pPr>
      <w:r w:rsidRPr="004272C0">
        <w:rPr>
          <w:sz w:val="24"/>
          <w:szCs w:val="24"/>
        </w:rPr>
        <w:lastRenderedPageBreak/>
        <w:t>- Снижение объёмов ветхого и аварийного жилищного фонда в общем объёме жилищного фонда   Ивняковского сельского поселения;</w:t>
      </w:r>
    </w:p>
    <w:p w:rsidR="004272C0" w:rsidRPr="004272C0" w:rsidRDefault="004272C0" w:rsidP="004272C0">
      <w:pPr>
        <w:spacing w:line="360" w:lineRule="auto"/>
        <w:jc w:val="both"/>
        <w:rPr>
          <w:bCs/>
          <w:sz w:val="24"/>
          <w:szCs w:val="24"/>
        </w:rPr>
      </w:pPr>
      <w:r w:rsidRPr="004272C0">
        <w:rPr>
          <w:sz w:val="24"/>
          <w:szCs w:val="24"/>
        </w:rPr>
        <w:t>- Создание безопасных и благоприятных условий проживания граждан на территории Ивняковского сельского поселения.</w:t>
      </w:r>
    </w:p>
    <w:p w:rsidR="002D2824" w:rsidRDefault="002D2824" w:rsidP="004272C0">
      <w:pPr>
        <w:ind w:firstLine="709"/>
        <w:jc w:val="both"/>
        <w:rPr>
          <w:b/>
          <w:bCs/>
          <w:sz w:val="24"/>
          <w:szCs w:val="24"/>
        </w:rPr>
      </w:pPr>
      <w:r w:rsidRPr="00B331A3">
        <w:rPr>
          <w:b/>
          <w:bCs/>
          <w:sz w:val="24"/>
          <w:szCs w:val="24"/>
        </w:rPr>
        <w:t>Целевые показатели</w:t>
      </w:r>
    </w:p>
    <w:p w:rsidR="004272C0" w:rsidRDefault="004272C0" w:rsidP="004272C0">
      <w:pPr>
        <w:ind w:firstLine="709"/>
        <w:jc w:val="both"/>
        <w:rPr>
          <w:b/>
          <w:bCs/>
          <w:sz w:val="24"/>
          <w:szCs w:val="24"/>
        </w:rPr>
      </w:pPr>
    </w:p>
    <w:tbl>
      <w:tblPr>
        <w:tblStyle w:val="a8"/>
        <w:tblW w:w="0" w:type="auto"/>
        <w:tblInd w:w="-34" w:type="dxa"/>
        <w:tblLook w:val="04A0"/>
      </w:tblPr>
      <w:tblGrid>
        <w:gridCol w:w="2382"/>
        <w:gridCol w:w="1268"/>
        <w:gridCol w:w="1504"/>
        <w:gridCol w:w="1677"/>
        <w:gridCol w:w="1567"/>
        <w:gridCol w:w="1321"/>
      </w:tblGrid>
      <w:tr w:rsidR="004272C0" w:rsidTr="007E3305">
        <w:tc>
          <w:tcPr>
            <w:tcW w:w="2382" w:type="dxa"/>
            <w:vMerge w:val="restart"/>
          </w:tcPr>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Наименование показателя</w:t>
            </w:r>
          </w:p>
        </w:tc>
        <w:tc>
          <w:tcPr>
            <w:tcW w:w="1268" w:type="dxa"/>
            <w:vMerge w:val="restart"/>
          </w:tcPr>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Единица измерения</w:t>
            </w:r>
          </w:p>
        </w:tc>
        <w:tc>
          <w:tcPr>
            <w:tcW w:w="6069" w:type="dxa"/>
            <w:gridSpan w:val="4"/>
          </w:tcPr>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Значение показателя</w:t>
            </w:r>
          </w:p>
        </w:tc>
      </w:tr>
      <w:tr w:rsidR="004272C0" w:rsidTr="007E3305">
        <w:tc>
          <w:tcPr>
            <w:tcW w:w="2382" w:type="dxa"/>
            <w:vMerge/>
          </w:tcPr>
          <w:p w:rsidR="004272C0" w:rsidRPr="007E3305" w:rsidRDefault="004272C0" w:rsidP="00CD7A0E">
            <w:pPr>
              <w:pStyle w:val="a9"/>
              <w:ind w:left="0" w:firstLine="0"/>
              <w:jc w:val="center"/>
              <w:rPr>
                <w:rFonts w:ascii="Times New Roman" w:hAnsi="Times New Roman"/>
              </w:rPr>
            </w:pPr>
          </w:p>
        </w:tc>
        <w:tc>
          <w:tcPr>
            <w:tcW w:w="1268" w:type="dxa"/>
            <w:vMerge/>
          </w:tcPr>
          <w:p w:rsidR="004272C0" w:rsidRPr="007E3305" w:rsidRDefault="004272C0" w:rsidP="00CD7A0E">
            <w:pPr>
              <w:pStyle w:val="a9"/>
              <w:ind w:left="0" w:firstLine="0"/>
              <w:jc w:val="center"/>
              <w:rPr>
                <w:rFonts w:ascii="Times New Roman" w:hAnsi="Times New Roman"/>
              </w:rPr>
            </w:pPr>
          </w:p>
        </w:tc>
        <w:tc>
          <w:tcPr>
            <w:tcW w:w="1504" w:type="dxa"/>
          </w:tcPr>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Базовое</w:t>
            </w:r>
          </w:p>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2020</w:t>
            </w:r>
          </w:p>
        </w:tc>
        <w:tc>
          <w:tcPr>
            <w:tcW w:w="1677" w:type="dxa"/>
          </w:tcPr>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Плановое</w:t>
            </w:r>
          </w:p>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2021</w:t>
            </w:r>
          </w:p>
        </w:tc>
        <w:tc>
          <w:tcPr>
            <w:tcW w:w="1567" w:type="dxa"/>
          </w:tcPr>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Плановое</w:t>
            </w:r>
          </w:p>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2022</w:t>
            </w:r>
          </w:p>
        </w:tc>
        <w:tc>
          <w:tcPr>
            <w:tcW w:w="1321" w:type="dxa"/>
          </w:tcPr>
          <w:p w:rsidR="004272C0" w:rsidRPr="007E3305" w:rsidRDefault="004272C0" w:rsidP="00CD7A0E">
            <w:pPr>
              <w:pStyle w:val="a9"/>
              <w:ind w:left="0" w:firstLine="0"/>
              <w:jc w:val="center"/>
              <w:rPr>
                <w:rFonts w:ascii="Times New Roman" w:hAnsi="Times New Roman"/>
              </w:rPr>
            </w:pPr>
            <w:r w:rsidRPr="007E3305">
              <w:rPr>
                <w:rFonts w:ascii="Times New Roman" w:hAnsi="Times New Roman"/>
              </w:rPr>
              <w:t>Плановое 2023</w:t>
            </w:r>
          </w:p>
        </w:tc>
      </w:tr>
      <w:tr w:rsidR="004272C0" w:rsidTr="007E3305">
        <w:tc>
          <w:tcPr>
            <w:tcW w:w="9719" w:type="dxa"/>
            <w:gridSpan w:val="6"/>
          </w:tcPr>
          <w:p w:rsidR="007E3305" w:rsidRPr="007E3305" w:rsidRDefault="007E3305" w:rsidP="007E3305">
            <w:pPr>
              <w:rPr>
                <w:sz w:val="20"/>
              </w:rPr>
            </w:pPr>
            <w:r w:rsidRPr="007E3305">
              <w:rPr>
                <w:sz w:val="20"/>
              </w:rPr>
              <w:t>Муниципальная целевая программа  "Поддержка молодых семей Ивняковского сельского поселения Ярославского муниципального района в приобретении (строительстве) жилья на 2021-2023 годы"</w:t>
            </w:r>
          </w:p>
          <w:p w:rsidR="004272C0" w:rsidRPr="007E3305" w:rsidRDefault="004272C0" w:rsidP="00CD7A0E">
            <w:pPr>
              <w:pStyle w:val="a9"/>
              <w:ind w:left="0" w:firstLine="0"/>
              <w:jc w:val="center"/>
              <w:rPr>
                <w:rFonts w:ascii="Times New Roman" w:hAnsi="Times New Roman"/>
                <w:b/>
              </w:rPr>
            </w:pPr>
          </w:p>
        </w:tc>
      </w:tr>
      <w:tr w:rsidR="004272C0" w:rsidTr="007E3305">
        <w:tc>
          <w:tcPr>
            <w:tcW w:w="2382" w:type="dxa"/>
          </w:tcPr>
          <w:p w:rsidR="004272C0" w:rsidRPr="007E3305" w:rsidRDefault="007E3305" w:rsidP="00CD7A0E">
            <w:pPr>
              <w:ind w:firstLine="0"/>
              <w:rPr>
                <w:sz w:val="20"/>
              </w:rPr>
            </w:pPr>
            <w:r w:rsidRPr="007E3305">
              <w:rPr>
                <w:sz w:val="20"/>
              </w:rPr>
              <w:t xml:space="preserve">Количество молодых      </w:t>
            </w:r>
            <w:r w:rsidRPr="007E3305">
              <w:rPr>
                <w:sz w:val="20"/>
              </w:rPr>
              <w:br/>
              <w:t xml:space="preserve">семей, получивших в     </w:t>
            </w:r>
            <w:r w:rsidRPr="007E3305">
              <w:rPr>
                <w:sz w:val="20"/>
              </w:rPr>
              <w:br/>
              <w:t xml:space="preserve">установленном порядке   </w:t>
            </w:r>
            <w:r w:rsidRPr="007E3305">
              <w:rPr>
                <w:sz w:val="20"/>
              </w:rPr>
              <w:br/>
              <w:t>свидетельства о праве на</w:t>
            </w:r>
            <w:r w:rsidRPr="007E3305">
              <w:rPr>
                <w:sz w:val="20"/>
              </w:rPr>
              <w:br/>
              <w:t xml:space="preserve">получение социальной    </w:t>
            </w:r>
            <w:r w:rsidRPr="007E3305">
              <w:rPr>
                <w:sz w:val="20"/>
              </w:rPr>
              <w:br/>
              <w:t>выплаты                </w:t>
            </w:r>
          </w:p>
        </w:tc>
        <w:tc>
          <w:tcPr>
            <w:tcW w:w="1268" w:type="dxa"/>
            <w:vAlign w:val="center"/>
          </w:tcPr>
          <w:p w:rsidR="004272C0" w:rsidRPr="007E3305" w:rsidRDefault="007E3305" w:rsidP="00CD7A0E">
            <w:pPr>
              <w:pStyle w:val="ConsPlusNonformat"/>
              <w:widowControl/>
              <w:tabs>
                <w:tab w:val="left" w:pos="426"/>
              </w:tabs>
              <w:ind w:firstLine="0"/>
              <w:jc w:val="center"/>
              <w:rPr>
                <w:rFonts w:ascii="Times New Roman" w:hAnsi="Times New Roman" w:cs="Times New Roman"/>
              </w:rPr>
            </w:pPr>
            <w:r w:rsidRPr="007E3305">
              <w:rPr>
                <w:rFonts w:ascii="Times New Roman" w:hAnsi="Times New Roman" w:cs="Times New Roman"/>
              </w:rPr>
              <w:t>семей</w:t>
            </w:r>
          </w:p>
        </w:tc>
        <w:tc>
          <w:tcPr>
            <w:tcW w:w="1504" w:type="dxa"/>
            <w:vAlign w:val="center"/>
          </w:tcPr>
          <w:p w:rsidR="004272C0" w:rsidRPr="007E3305" w:rsidRDefault="007E3305" w:rsidP="00CD7A0E">
            <w:pPr>
              <w:ind w:firstLine="0"/>
              <w:jc w:val="center"/>
              <w:rPr>
                <w:sz w:val="20"/>
              </w:rPr>
            </w:pPr>
            <w:r w:rsidRPr="007E3305">
              <w:rPr>
                <w:sz w:val="20"/>
              </w:rPr>
              <w:t>1</w:t>
            </w:r>
          </w:p>
        </w:tc>
        <w:tc>
          <w:tcPr>
            <w:tcW w:w="1677" w:type="dxa"/>
            <w:vAlign w:val="center"/>
          </w:tcPr>
          <w:p w:rsidR="004272C0" w:rsidRPr="007E3305" w:rsidRDefault="007E3305" w:rsidP="00CD7A0E">
            <w:pPr>
              <w:ind w:firstLine="34"/>
              <w:jc w:val="center"/>
              <w:rPr>
                <w:sz w:val="20"/>
              </w:rPr>
            </w:pPr>
            <w:r w:rsidRPr="007E3305">
              <w:rPr>
                <w:sz w:val="20"/>
              </w:rPr>
              <w:t>0</w:t>
            </w:r>
          </w:p>
        </w:tc>
        <w:tc>
          <w:tcPr>
            <w:tcW w:w="1567" w:type="dxa"/>
            <w:vAlign w:val="center"/>
          </w:tcPr>
          <w:p w:rsidR="004272C0" w:rsidRPr="007E3305" w:rsidRDefault="007E3305" w:rsidP="00CD7A0E">
            <w:pPr>
              <w:ind w:firstLine="0"/>
              <w:jc w:val="center"/>
              <w:rPr>
                <w:sz w:val="20"/>
              </w:rPr>
            </w:pPr>
            <w:r w:rsidRPr="007E3305">
              <w:rPr>
                <w:sz w:val="20"/>
              </w:rPr>
              <w:t>1</w:t>
            </w:r>
          </w:p>
        </w:tc>
        <w:tc>
          <w:tcPr>
            <w:tcW w:w="1321" w:type="dxa"/>
            <w:vAlign w:val="center"/>
          </w:tcPr>
          <w:p w:rsidR="004272C0" w:rsidRPr="007E3305" w:rsidRDefault="007E3305" w:rsidP="00CD7A0E">
            <w:pPr>
              <w:ind w:firstLine="0"/>
              <w:jc w:val="center"/>
              <w:rPr>
                <w:sz w:val="20"/>
              </w:rPr>
            </w:pPr>
            <w:r w:rsidRPr="007E3305">
              <w:rPr>
                <w:sz w:val="20"/>
              </w:rPr>
              <w:t>1</w:t>
            </w:r>
          </w:p>
        </w:tc>
      </w:tr>
      <w:tr w:rsidR="004272C0" w:rsidTr="007E3305">
        <w:tc>
          <w:tcPr>
            <w:tcW w:w="9719" w:type="dxa"/>
            <w:gridSpan w:val="6"/>
          </w:tcPr>
          <w:p w:rsidR="004272C0" w:rsidRPr="007E3305" w:rsidRDefault="007E3305" w:rsidP="00CD7A0E">
            <w:pPr>
              <w:ind w:firstLine="0"/>
              <w:jc w:val="center"/>
              <w:rPr>
                <w:sz w:val="20"/>
              </w:rPr>
            </w:pPr>
            <w:r w:rsidRPr="007E3305">
              <w:rPr>
                <w:sz w:val="20"/>
              </w:rPr>
              <w:t>Муниципальная адресная программа «Переселение граждан из жилищного фонда, признанного непригодным для проживания, и (или) жилищного фонда с высоким уровнем износа Ивняковского сельского поселения на 2021-2023 годы»</w:t>
            </w:r>
          </w:p>
        </w:tc>
      </w:tr>
      <w:tr w:rsidR="007E3305" w:rsidTr="007E3305">
        <w:tc>
          <w:tcPr>
            <w:tcW w:w="2382" w:type="dxa"/>
          </w:tcPr>
          <w:p w:rsidR="007E3305" w:rsidRPr="007E3305" w:rsidRDefault="007E3305" w:rsidP="007E3305">
            <w:pPr>
              <w:ind w:firstLine="0"/>
              <w:rPr>
                <w:color w:val="000000"/>
                <w:sz w:val="20"/>
              </w:rPr>
            </w:pPr>
            <w:r w:rsidRPr="007E3305">
              <w:rPr>
                <w:sz w:val="20"/>
              </w:rPr>
              <w:t>Снижение объема жилищного фонда, признанного непригодным для проживания )</w:t>
            </w:r>
          </w:p>
        </w:tc>
        <w:tc>
          <w:tcPr>
            <w:tcW w:w="1268" w:type="dxa"/>
            <w:vAlign w:val="center"/>
          </w:tcPr>
          <w:p w:rsidR="007E3305" w:rsidRPr="007E3305" w:rsidRDefault="007E3305" w:rsidP="007E3305">
            <w:pPr>
              <w:tabs>
                <w:tab w:val="left" w:pos="426"/>
              </w:tabs>
              <w:ind w:firstLine="62"/>
              <w:rPr>
                <w:sz w:val="20"/>
                <w:vertAlign w:val="superscript"/>
              </w:rPr>
            </w:pPr>
            <w:r w:rsidRPr="007E3305">
              <w:rPr>
                <w:sz w:val="20"/>
              </w:rPr>
              <w:t>М</w:t>
            </w:r>
            <w:r w:rsidRPr="007E3305">
              <w:rPr>
                <w:sz w:val="20"/>
                <w:vertAlign w:val="superscript"/>
              </w:rPr>
              <w:t>2</w:t>
            </w:r>
          </w:p>
        </w:tc>
        <w:tc>
          <w:tcPr>
            <w:tcW w:w="1504" w:type="dxa"/>
            <w:vAlign w:val="center"/>
          </w:tcPr>
          <w:p w:rsidR="007E3305" w:rsidRPr="007E3305" w:rsidRDefault="007E3305" w:rsidP="007E3305">
            <w:pPr>
              <w:rPr>
                <w:sz w:val="20"/>
              </w:rPr>
            </w:pPr>
            <w:r w:rsidRPr="007E3305">
              <w:rPr>
                <w:sz w:val="20"/>
              </w:rPr>
              <w:t>0</w:t>
            </w:r>
          </w:p>
        </w:tc>
        <w:tc>
          <w:tcPr>
            <w:tcW w:w="1677" w:type="dxa"/>
            <w:vAlign w:val="center"/>
          </w:tcPr>
          <w:p w:rsidR="007E3305" w:rsidRPr="007E3305" w:rsidRDefault="007E3305" w:rsidP="007E3305">
            <w:pPr>
              <w:rPr>
                <w:sz w:val="20"/>
              </w:rPr>
            </w:pPr>
            <w:r w:rsidRPr="007E3305">
              <w:rPr>
                <w:sz w:val="20"/>
              </w:rPr>
              <w:t>177,7</w:t>
            </w:r>
          </w:p>
        </w:tc>
        <w:tc>
          <w:tcPr>
            <w:tcW w:w="1567" w:type="dxa"/>
            <w:vAlign w:val="center"/>
          </w:tcPr>
          <w:p w:rsidR="007E3305" w:rsidRPr="007E3305" w:rsidRDefault="007E3305" w:rsidP="007E3305">
            <w:pPr>
              <w:rPr>
                <w:sz w:val="20"/>
              </w:rPr>
            </w:pPr>
            <w:r w:rsidRPr="007E3305">
              <w:rPr>
                <w:sz w:val="20"/>
              </w:rPr>
              <w:t>263,7</w:t>
            </w:r>
          </w:p>
        </w:tc>
        <w:tc>
          <w:tcPr>
            <w:tcW w:w="1321" w:type="dxa"/>
            <w:vAlign w:val="center"/>
          </w:tcPr>
          <w:p w:rsidR="007E3305" w:rsidRPr="007E3305" w:rsidRDefault="007E3305" w:rsidP="007E3305">
            <w:pPr>
              <w:ind w:firstLine="0"/>
              <w:rPr>
                <w:sz w:val="20"/>
              </w:rPr>
            </w:pPr>
            <w:r w:rsidRPr="007E3305">
              <w:rPr>
                <w:sz w:val="20"/>
              </w:rPr>
              <w:t>376,7</w:t>
            </w:r>
          </w:p>
        </w:tc>
      </w:tr>
    </w:tbl>
    <w:p w:rsidR="004272C0" w:rsidRPr="00B331A3" w:rsidRDefault="004272C0" w:rsidP="004272C0">
      <w:pPr>
        <w:ind w:firstLine="709"/>
        <w:jc w:val="both"/>
        <w:rPr>
          <w:b/>
          <w:bCs/>
          <w:sz w:val="24"/>
          <w:szCs w:val="24"/>
        </w:rPr>
      </w:pPr>
    </w:p>
    <w:p w:rsidR="002D2824" w:rsidRPr="00B331A3" w:rsidRDefault="002D2824" w:rsidP="002D2824">
      <w:pPr>
        <w:ind w:left="142"/>
        <w:rPr>
          <w:bCs/>
          <w:sz w:val="24"/>
          <w:szCs w:val="24"/>
        </w:rPr>
      </w:pPr>
    </w:p>
    <w:p w:rsidR="002D2824" w:rsidRPr="007E3305" w:rsidRDefault="002D2824" w:rsidP="007E3305">
      <w:pPr>
        <w:pStyle w:val="a9"/>
        <w:numPr>
          <w:ilvl w:val="0"/>
          <w:numId w:val="1"/>
        </w:numPr>
        <w:rPr>
          <w:rFonts w:ascii="Times New Roman" w:hAnsi="Times New Roman"/>
          <w:b/>
          <w:bCs/>
          <w:sz w:val="24"/>
          <w:szCs w:val="24"/>
        </w:rPr>
      </w:pPr>
      <w:r w:rsidRPr="007E3305">
        <w:rPr>
          <w:rFonts w:ascii="Times New Roman" w:hAnsi="Times New Roman"/>
          <w:b/>
          <w:bCs/>
          <w:sz w:val="24"/>
          <w:szCs w:val="24"/>
        </w:rPr>
        <w:t>Ресурсное обеспечение Программы</w:t>
      </w:r>
    </w:p>
    <w:p w:rsidR="007E3305" w:rsidRDefault="007E3305" w:rsidP="007E3305">
      <w:pPr>
        <w:jc w:val="center"/>
        <w:rPr>
          <w:b/>
          <w:bCs/>
          <w:sz w:val="24"/>
          <w:szCs w:val="24"/>
        </w:rPr>
      </w:pPr>
    </w:p>
    <w:p w:rsidR="007E3305" w:rsidRDefault="007E3305" w:rsidP="007E3305">
      <w:pPr>
        <w:jc w:val="center"/>
        <w:rPr>
          <w:b/>
          <w:bCs/>
          <w:sz w:val="24"/>
          <w:szCs w:val="24"/>
        </w:rPr>
      </w:pPr>
    </w:p>
    <w:tbl>
      <w:tblPr>
        <w:tblW w:w="77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45"/>
        <w:gridCol w:w="1277"/>
        <w:gridCol w:w="1559"/>
        <w:gridCol w:w="1701"/>
        <w:gridCol w:w="1801"/>
      </w:tblGrid>
      <w:tr w:rsidR="007C770F" w:rsidRPr="00B331A3" w:rsidTr="00E928D9">
        <w:trPr>
          <w:trHeight w:val="336"/>
        </w:trPr>
        <w:tc>
          <w:tcPr>
            <w:tcW w:w="1445" w:type="dxa"/>
            <w:vMerge w:val="restart"/>
            <w:tcBorders>
              <w:top w:val="single" w:sz="4" w:space="0" w:color="auto"/>
              <w:left w:val="single" w:sz="4" w:space="0" w:color="auto"/>
              <w:bottom w:val="single" w:sz="6" w:space="0" w:color="auto"/>
              <w:right w:val="single" w:sz="6" w:space="0" w:color="auto"/>
            </w:tcBorders>
          </w:tcPr>
          <w:p w:rsidR="007C770F" w:rsidRPr="006B4A7D" w:rsidRDefault="007C770F" w:rsidP="00E928D9">
            <w:pPr>
              <w:pStyle w:val="2"/>
              <w:ind w:left="-79" w:hanging="21"/>
              <w:jc w:val="left"/>
              <w:rPr>
                <w:sz w:val="20"/>
              </w:rPr>
            </w:pPr>
            <w:r w:rsidRPr="006B4A7D">
              <w:rPr>
                <w:sz w:val="20"/>
              </w:rPr>
              <w:t>Источники финансирования</w:t>
            </w:r>
          </w:p>
        </w:tc>
        <w:tc>
          <w:tcPr>
            <w:tcW w:w="6338" w:type="dxa"/>
            <w:gridSpan w:val="4"/>
            <w:tcBorders>
              <w:top w:val="single" w:sz="4" w:space="0" w:color="auto"/>
              <w:left w:val="single" w:sz="6" w:space="0" w:color="auto"/>
              <w:bottom w:val="single" w:sz="6" w:space="0" w:color="auto"/>
              <w:right w:val="single" w:sz="4" w:space="0" w:color="auto"/>
            </w:tcBorders>
          </w:tcPr>
          <w:p w:rsidR="007C770F" w:rsidRPr="00B331A3" w:rsidRDefault="007C770F" w:rsidP="00E928D9">
            <w:pPr>
              <w:pStyle w:val="2"/>
              <w:jc w:val="center"/>
              <w:rPr>
                <w:sz w:val="24"/>
                <w:szCs w:val="24"/>
              </w:rPr>
            </w:pPr>
            <w:r w:rsidRPr="00B331A3">
              <w:rPr>
                <w:sz w:val="24"/>
                <w:szCs w:val="24"/>
              </w:rPr>
              <w:t>Плановый объем финансирования (тыс.руб.)</w:t>
            </w:r>
          </w:p>
        </w:tc>
      </w:tr>
      <w:tr w:rsidR="007C770F" w:rsidRPr="00B331A3" w:rsidTr="00E928D9">
        <w:trPr>
          <w:trHeight w:val="154"/>
        </w:trPr>
        <w:tc>
          <w:tcPr>
            <w:tcW w:w="1445" w:type="dxa"/>
            <w:vMerge/>
            <w:tcBorders>
              <w:top w:val="single" w:sz="6" w:space="0" w:color="auto"/>
              <w:left w:val="single" w:sz="4" w:space="0" w:color="auto"/>
              <w:bottom w:val="single" w:sz="6" w:space="0" w:color="auto"/>
              <w:right w:val="single" w:sz="6" w:space="0" w:color="auto"/>
            </w:tcBorders>
          </w:tcPr>
          <w:p w:rsidR="007C770F" w:rsidRPr="006B4A7D" w:rsidRDefault="007C770F" w:rsidP="00E928D9">
            <w:pPr>
              <w:pStyle w:val="2"/>
              <w:ind w:left="-79" w:hanging="21"/>
              <w:jc w:val="left"/>
              <w:rPr>
                <w:sz w:val="20"/>
              </w:rPr>
            </w:pPr>
          </w:p>
        </w:tc>
        <w:tc>
          <w:tcPr>
            <w:tcW w:w="1277" w:type="dxa"/>
            <w:vMerge w:val="restart"/>
            <w:tcBorders>
              <w:top w:val="single" w:sz="6" w:space="0" w:color="auto"/>
              <w:left w:val="single" w:sz="6" w:space="0" w:color="auto"/>
              <w:bottom w:val="single" w:sz="6" w:space="0" w:color="auto"/>
              <w:right w:val="single" w:sz="6" w:space="0" w:color="auto"/>
            </w:tcBorders>
            <w:vAlign w:val="center"/>
          </w:tcPr>
          <w:p w:rsidR="007C770F" w:rsidRPr="007C205B" w:rsidRDefault="007C770F" w:rsidP="00E928D9">
            <w:pPr>
              <w:pStyle w:val="2"/>
              <w:ind w:left="-108" w:firstLine="105"/>
              <w:jc w:val="center"/>
              <w:rPr>
                <w:sz w:val="16"/>
                <w:szCs w:val="16"/>
              </w:rPr>
            </w:pPr>
            <w:r w:rsidRPr="007C205B">
              <w:rPr>
                <w:sz w:val="16"/>
                <w:szCs w:val="16"/>
              </w:rPr>
              <w:t>всего</w:t>
            </w:r>
          </w:p>
        </w:tc>
        <w:tc>
          <w:tcPr>
            <w:tcW w:w="5061" w:type="dxa"/>
            <w:gridSpan w:val="3"/>
            <w:tcBorders>
              <w:top w:val="single" w:sz="6" w:space="0" w:color="auto"/>
              <w:left w:val="single" w:sz="6" w:space="0" w:color="auto"/>
              <w:bottom w:val="single" w:sz="6" w:space="0" w:color="auto"/>
              <w:right w:val="single" w:sz="4" w:space="0" w:color="auto"/>
            </w:tcBorders>
            <w:vAlign w:val="center"/>
          </w:tcPr>
          <w:p w:rsidR="007C770F" w:rsidRPr="007C205B" w:rsidRDefault="007C770F" w:rsidP="00E928D9">
            <w:pPr>
              <w:pStyle w:val="2"/>
              <w:jc w:val="center"/>
              <w:rPr>
                <w:sz w:val="16"/>
                <w:szCs w:val="16"/>
              </w:rPr>
            </w:pPr>
            <w:r w:rsidRPr="007C205B">
              <w:rPr>
                <w:sz w:val="16"/>
                <w:szCs w:val="16"/>
              </w:rPr>
              <w:t>в том числе по годам</w:t>
            </w:r>
          </w:p>
        </w:tc>
      </w:tr>
      <w:tr w:rsidR="007C770F" w:rsidRPr="00B331A3" w:rsidTr="00E928D9">
        <w:trPr>
          <w:trHeight w:val="372"/>
        </w:trPr>
        <w:tc>
          <w:tcPr>
            <w:tcW w:w="1445" w:type="dxa"/>
            <w:vMerge/>
            <w:tcBorders>
              <w:top w:val="single" w:sz="6" w:space="0" w:color="auto"/>
              <w:left w:val="single" w:sz="4" w:space="0" w:color="auto"/>
              <w:bottom w:val="single" w:sz="6" w:space="0" w:color="auto"/>
              <w:right w:val="single" w:sz="6" w:space="0" w:color="auto"/>
            </w:tcBorders>
          </w:tcPr>
          <w:p w:rsidR="007C770F" w:rsidRPr="006B4A7D" w:rsidRDefault="007C770F" w:rsidP="00E928D9">
            <w:pPr>
              <w:pStyle w:val="2"/>
              <w:ind w:left="-79" w:hanging="21"/>
              <w:jc w:val="left"/>
              <w:rPr>
                <w:sz w:val="20"/>
              </w:rPr>
            </w:pPr>
          </w:p>
        </w:tc>
        <w:tc>
          <w:tcPr>
            <w:tcW w:w="1277" w:type="dxa"/>
            <w:vMerge/>
            <w:tcBorders>
              <w:top w:val="single" w:sz="6" w:space="0" w:color="auto"/>
              <w:left w:val="single" w:sz="6" w:space="0" w:color="auto"/>
              <w:bottom w:val="single" w:sz="6" w:space="0" w:color="auto"/>
              <w:right w:val="single" w:sz="6" w:space="0" w:color="auto"/>
            </w:tcBorders>
            <w:vAlign w:val="center"/>
          </w:tcPr>
          <w:p w:rsidR="007C770F" w:rsidRPr="007C205B" w:rsidRDefault="007C770F" w:rsidP="00E928D9">
            <w:pPr>
              <w:pStyle w:val="2"/>
              <w:ind w:firstLine="105"/>
              <w:jc w:val="center"/>
              <w:rPr>
                <w:sz w:val="16"/>
                <w:szCs w:val="16"/>
              </w:rPr>
            </w:pPr>
          </w:p>
        </w:tc>
        <w:tc>
          <w:tcPr>
            <w:tcW w:w="1559" w:type="dxa"/>
            <w:tcBorders>
              <w:top w:val="single" w:sz="6" w:space="0" w:color="auto"/>
              <w:left w:val="single" w:sz="6" w:space="0" w:color="auto"/>
              <w:bottom w:val="single" w:sz="6" w:space="0" w:color="auto"/>
              <w:right w:val="single" w:sz="6" w:space="0" w:color="auto"/>
            </w:tcBorders>
            <w:vAlign w:val="center"/>
          </w:tcPr>
          <w:p w:rsidR="007C770F" w:rsidRPr="007C205B" w:rsidRDefault="007C770F" w:rsidP="00E928D9">
            <w:pPr>
              <w:pStyle w:val="2"/>
              <w:ind w:left="-108" w:firstLine="62"/>
              <w:jc w:val="center"/>
              <w:rPr>
                <w:sz w:val="16"/>
                <w:szCs w:val="16"/>
              </w:rPr>
            </w:pPr>
            <w:r w:rsidRPr="007C205B">
              <w:rPr>
                <w:sz w:val="16"/>
                <w:szCs w:val="16"/>
              </w:rPr>
              <w:t>20</w:t>
            </w:r>
            <w:r>
              <w:rPr>
                <w:sz w:val="16"/>
                <w:szCs w:val="16"/>
              </w:rPr>
              <w:t>21</w:t>
            </w:r>
          </w:p>
        </w:tc>
        <w:tc>
          <w:tcPr>
            <w:tcW w:w="1701" w:type="dxa"/>
            <w:tcBorders>
              <w:top w:val="single" w:sz="6" w:space="0" w:color="auto"/>
              <w:left w:val="single" w:sz="6" w:space="0" w:color="auto"/>
              <w:bottom w:val="single" w:sz="6" w:space="0" w:color="auto"/>
              <w:right w:val="single" w:sz="4" w:space="0" w:color="auto"/>
            </w:tcBorders>
            <w:vAlign w:val="center"/>
          </w:tcPr>
          <w:p w:rsidR="007C770F" w:rsidRPr="007C205B" w:rsidRDefault="007C770F" w:rsidP="00E928D9">
            <w:pPr>
              <w:pStyle w:val="2"/>
              <w:ind w:left="-108" w:right="-250" w:hanging="30"/>
              <w:jc w:val="center"/>
              <w:rPr>
                <w:sz w:val="16"/>
                <w:szCs w:val="16"/>
              </w:rPr>
            </w:pPr>
            <w:r w:rsidRPr="007C205B">
              <w:rPr>
                <w:sz w:val="16"/>
                <w:szCs w:val="16"/>
              </w:rPr>
              <w:t>20</w:t>
            </w:r>
            <w:r>
              <w:rPr>
                <w:sz w:val="16"/>
                <w:szCs w:val="16"/>
              </w:rPr>
              <w:t>22</w:t>
            </w:r>
          </w:p>
        </w:tc>
        <w:tc>
          <w:tcPr>
            <w:tcW w:w="1801" w:type="dxa"/>
            <w:tcBorders>
              <w:top w:val="single" w:sz="6" w:space="0" w:color="auto"/>
              <w:left w:val="single" w:sz="4" w:space="0" w:color="auto"/>
              <w:bottom w:val="single" w:sz="6" w:space="0" w:color="auto"/>
              <w:right w:val="single" w:sz="4" w:space="0" w:color="auto"/>
            </w:tcBorders>
            <w:vAlign w:val="center"/>
          </w:tcPr>
          <w:p w:rsidR="007C770F" w:rsidRPr="007C205B" w:rsidRDefault="007C770F" w:rsidP="00E928D9">
            <w:pPr>
              <w:pStyle w:val="2"/>
              <w:ind w:right="-25" w:hanging="33"/>
              <w:jc w:val="center"/>
              <w:rPr>
                <w:sz w:val="16"/>
                <w:szCs w:val="16"/>
              </w:rPr>
            </w:pPr>
            <w:r w:rsidRPr="007C205B">
              <w:rPr>
                <w:sz w:val="16"/>
                <w:szCs w:val="16"/>
              </w:rPr>
              <w:t>20</w:t>
            </w:r>
            <w:r>
              <w:rPr>
                <w:sz w:val="16"/>
                <w:szCs w:val="16"/>
              </w:rPr>
              <w:t>23</w:t>
            </w:r>
          </w:p>
        </w:tc>
      </w:tr>
      <w:tr w:rsidR="007C770F" w:rsidRPr="00B331A3" w:rsidTr="00E928D9">
        <w:trPr>
          <w:trHeight w:val="595"/>
        </w:trPr>
        <w:tc>
          <w:tcPr>
            <w:tcW w:w="1445" w:type="dxa"/>
            <w:tcBorders>
              <w:top w:val="single" w:sz="6" w:space="0" w:color="auto"/>
              <w:left w:val="single" w:sz="4" w:space="0" w:color="auto"/>
              <w:bottom w:val="single" w:sz="6" w:space="0" w:color="auto"/>
              <w:right w:val="single" w:sz="6" w:space="0" w:color="auto"/>
            </w:tcBorders>
          </w:tcPr>
          <w:p w:rsidR="007C770F" w:rsidRPr="006B4A7D" w:rsidRDefault="007C770F" w:rsidP="00E928D9">
            <w:pPr>
              <w:pStyle w:val="2"/>
              <w:ind w:left="-79" w:hanging="21"/>
              <w:jc w:val="left"/>
              <w:rPr>
                <w:sz w:val="20"/>
              </w:rPr>
            </w:pPr>
            <w:r w:rsidRPr="006B4A7D">
              <w:rPr>
                <w:sz w:val="20"/>
              </w:rPr>
              <w:t>Бюджет поселений</w:t>
            </w:r>
          </w:p>
        </w:tc>
        <w:tc>
          <w:tcPr>
            <w:tcW w:w="1277" w:type="dxa"/>
            <w:tcBorders>
              <w:top w:val="single" w:sz="6" w:space="0" w:color="auto"/>
              <w:left w:val="single" w:sz="6" w:space="0" w:color="auto"/>
              <w:bottom w:val="single" w:sz="6" w:space="0" w:color="auto"/>
              <w:right w:val="single" w:sz="6" w:space="0" w:color="auto"/>
            </w:tcBorders>
            <w:vAlign w:val="center"/>
          </w:tcPr>
          <w:p w:rsidR="007C770F" w:rsidRPr="007C205B" w:rsidRDefault="007124EA" w:rsidP="00E928D9">
            <w:pPr>
              <w:jc w:val="center"/>
              <w:rPr>
                <w:sz w:val="16"/>
                <w:szCs w:val="16"/>
              </w:rPr>
            </w:pPr>
            <w:r>
              <w:rPr>
                <w:sz w:val="16"/>
                <w:szCs w:val="16"/>
              </w:rPr>
              <w:t>885,2</w:t>
            </w:r>
          </w:p>
        </w:tc>
        <w:tc>
          <w:tcPr>
            <w:tcW w:w="1559" w:type="dxa"/>
            <w:tcBorders>
              <w:top w:val="single" w:sz="6" w:space="0" w:color="auto"/>
              <w:left w:val="single" w:sz="6" w:space="0" w:color="auto"/>
              <w:bottom w:val="single" w:sz="6" w:space="0" w:color="auto"/>
              <w:right w:val="single" w:sz="6" w:space="0" w:color="auto"/>
            </w:tcBorders>
            <w:vAlign w:val="center"/>
          </w:tcPr>
          <w:p w:rsidR="007C770F" w:rsidRPr="007C205B" w:rsidRDefault="007124EA" w:rsidP="00E928D9">
            <w:pPr>
              <w:jc w:val="center"/>
              <w:rPr>
                <w:sz w:val="16"/>
                <w:szCs w:val="16"/>
              </w:rPr>
            </w:pPr>
            <w:r>
              <w:rPr>
                <w:sz w:val="16"/>
                <w:szCs w:val="16"/>
              </w:rPr>
              <w:t>100,0</w:t>
            </w:r>
          </w:p>
        </w:tc>
        <w:tc>
          <w:tcPr>
            <w:tcW w:w="1701" w:type="dxa"/>
            <w:tcBorders>
              <w:top w:val="single" w:sz="6" w:space="0" w:color="auto"/>
              <w:left w:val="single" w:sz="6" w:space="0" w:color="auto"/>
              <w:bottom w:val="single" w:sz="6" w:space="0" w:color="auto"/>
              <w:right w:val="single" w:sz="4" w:space="0" w:color="auto"/>
            </w:tcBorders>
            <w:vAlign w:val="center"/>
          </w:tcPr>
          <w:p w:rsidR="007C770F" w:rsidRPr="007C205B" w:rsidRDefault="007124EA" w:rsidP="00E928D9">
            <w:pPr>
              <w:jc w:val="center"/>
              <w:rPr>
                <w:sz w:val="16"/>
                <w:szCs w:val="16"/>
              </w:rPr>
            </w:pPr>
            <w:r>
              <w:rPr>
                <w:sz w:val="16"/>
                <w:szCs w:val="16"/>
              </w:rPr>
              <w:t>392,6</w:t>
            </w:r>
          </w:p>
        </w:tc>
        <w:tc>
          <w:tcPr>
            <w:tcW w:w="1801" w:type="dxa"/>
            <w:tcBorders>
              <w:top w:val="single" w:sz="6" w:space="0" w:color="auto"/>
              <w:left w:val="single" w:sz="4" w:space="0" w:color="auto"/>
              <w:bottom w:val="single" w:sz="6" w:space="0" w:color="auto"/>
              <w:right w:val="single" w:sz="4" w:space="0" w:color="auto"/>
            </w:tcBorders>
            <w:vAlign w:val="center"/>
          </w:tcPr>
          <w:p w:rsidR="007C770F" w:rsidRPr="007C205B" w:rsidRDefault="007124EA" w:rsidP="00E928D9">
            <w:pPr>
              <w:jc w:val="center"/>
              <w:rPr>
                <w:sz w:val="16"/>
                <w:szCs w:val="16"/>
              </w:rPr>
            </w:pPr>
            <w:r>
              <w:rPr>
                <w:sz w:val="16"/>
                <w:szCs w:val="16"/>
              </w:rPr>
              <w:t>392,6</w:t>
            </w:r>
          </w:p>
        </w:tc>
      </w:tr>
      <w:tr w:rsidR="007C770F" w:rsidRPr="00B331A3" w:rsidTr="00E928D9">
        <w:trPr>
          <w:trHeight w:val="412"/>
        </w:trPr>
        <w:tc>
          <w:tcPr>
            <w:tcW w:w="1445" w:type="dxa"/>
            <w:tcBorders>
              <w:top w:val="single" w:sz="6" w:space="0" w:color="auto"/>
              <w:left w:val="single" w:sz="4" w:space="0" w:color="auto"/>
              <w:bottom w:val="single" w:sz="6" w:space="0" w:color="auto"/>
              <w:right w:val="single" w:sz="6" w:space="0" w:color="auto"/>
            </w:tcBorders>
          </w:tcPr>
          <w:p w:rsidR="007C770F" w:rsidRPr="006B4A7D" w:rsidRDefault="007C770F" w:rsidP="00E928D9">
            <w:pPr>
              <w:pStyle w:val="2"/>
              <w:ind w:left="-79" w:hanging="21"/>
              <w:jc w:val="left"/>
              <w:rPr>
                <w:sz w:val="20"/>
              </w:rPr>
            </w:pPr>
            <w:r>
              <w:rPr>
                <w:sz w:val="20"/>
              </w:rPr>
              <w:t>Областной бюджет</w:t>
            </w:r>
          </w:p>
        </w:tc>
        <w:tc>
          <w:tcPr>
            <w:tcW w:w="1277" w:type="dxa"/>
            <w:tcBorders>
              <w:top w:val="single" w:sz="6" w:space="0" w:color="auto"/>
              <w:left w:val="single" w:sz="6" w:space="0" w:color="auto"/>
              <w:bottom w:val="single" w:sz="6" w:space="0" w:color="auto"/>
              <w:right w:val="single" w:sz="6" w:space="0" w:color="auto"/>
            </w:tcBorders>
            <w:vAlign w:val="center"/>
          </w:tcPr>
          <w:p w:rsidR="007C770F" w:rsidRPr="007C205B" w:rsidRDefault="007124EA" w:rsidP="00E928D9">
            <w:pPr>
              <w:jc w:val="center"/>
              <w:rPr>
                <w:sz w:val="16"/>
                <w:szCs w:val="16"/>
              </w:rPr>
            </w:pPr>
            <w:r>
              <w:rPr>
                <w:sz w:val="16"/>
                <w:szCs w:val="16"/>
              </w:rPr>
              <w:t>585,2</w:t>
            </w:r>
          </w:p>
        </w:tc>
        <w:tc>
          <w:tcPr>
            <w:tcW w:w="1559" w:type="dxa"/>
            <w:tcBorders>
              <w:top w:val="single" w:sz="6" w:space="0" w:color="auto"/>
              <w:left w:val="single" w:sz="6" w:space="0" w:color="auto"/>
              <w:bottom w:val="single" w:sz="6" w:space="0" w:color="auto"/>
              <w:right w:val="single" w:sz="6" w:space="0" w:color="auto"/>
            </w:tcBorders>
            <w:vAlign w:val="center"/>
          </w:tcPr>
          <w:p w:rsidR="007C770F" w:rsidRPr="007C205B" w:rsidRDefault="007C770F" w:rsidP="00E928D9">
            <w:pPr>
              <w:jc w:val="center"/>
              <w:rPr>
                <w:sz w:val="16"/>
                <w:szCs w:val="16"/>
              </w:rPr>
            </w:pPr>
            <w:r>
              <w:rPr>
                <w:sz w:val="16"/>
                <w:szCs w:val="16"/>
              </w:rPr>
              <w:t>0</w:t>
            </w:r>
          </w:p>
        </w:tc>
        <w:tc>
          <w:tcPr>
            <w:tcW w:w="1701" w:type="dxa"/>
            <w:tcBorders>
              <w:top w:val="single" w:sz="6" w:space="0" w:color="auto"/>
              <w:left w:val="single" w:sz="6" w:space="0" w:color="auto"/>
              <w:bottom w:val="single" w:sz="6" w:space="0" w:color="auto"/>
              <w:right w:val="single" w:sz="4" w:space="0" w:color="auto"/>
            </w:tcBorders>
            <w:vAlign w:val="center"/>
          </w:tcPr>
          <w:p w:rsidR="007C770F" w:rsidRPr="007C205B" w:rsidRDefault="007124EA" w:rsidP="00E928D9">
            <w:pPr>
              <w:jc w:val="center"/>
              <w:rPr>
                <w:sz w:val="16"/>
                <w:szCs w:val="16"/>
              </w:rPr>
            </w:pPr>
            <w:r>
              <w:rPr>
                <w:sz w:val="16"/>
                <w:szCs w:val="16"/>
              </w:rPr>
              <w:t>292,6</w:t>
            </w:r>
          </w:p>
        </w:tc>
        <w:tc>
          <w:tcPr>
            <w:tcW w:w="1801" w:type="dxa"/>
            <w:tcBorders>
              <w:top w:val="single" w:sz="6" w:space="0" w:color="auto"/>
              <w:left w:val="single" w:sz="4" w:space="0" w:color="auto"/>
              <w:bottom w:val="single" w:sz="6" w:space="0" w:color="auto"/>
              <w:right w:val="single" w:sz="4" w:space="0" w:color="auto"/>
            </w:tcBorders>
            <w:vAlign w:val="center"/>
          </w:tcPr>
          <w:p w:rsidR="007C770F" w:rsidRPr="007C205B" w:rsidRDefault="007124EA" w:rsidP="00E928D9">
            <w:pPr>
              <w:jc w:val="center"/>
              <w:rPr>
                <w:sz w:val="16"/>
                <w:szCs w:val="16"/>
              </w:rPr>
            </w:pPr>
            <w:r>
              <w:rPr>
                <w:sz w:val="16"/>
                <w:szCs w:val="16"/>
              </w:rPr>
              <w:t>292,6</w:t>
            </w:r>
          </w:p>
        </w:tc>
      </w:tr>
      <w:tr w:rsidR="007C770F" w:rsidRPr="00B331A3" w:rsidTr="00E928D9">
        <w:trPr>
          <w:trHeight w:val="578"/>
        </w:trPr>
        <w:tc>
          <w:tcPr>
            <w:tcW w:w="1445" w:type="dxa"/>
            <w:tcBorders>
              <w:top w:val="single" w:sz="6" w:space="0" w:color="auto"/>
              <w:left w:val="single" w:sz="4" w:space="0" w:color="auto"/>
              <w:bottom w:val="single" w:sz="6" w:space="0" w:color="auto"/>
              <w:right w:val="single" w:sz="6" w:space="0" w:color="auto"/>
            </w:tcBorders>
          </w:tcPr>
          <w:p w:rsidR="007C770F" w:rsidRPr="006B4A7D" w:rsidRDefault="007C770F" w:rsidP="00E928D9">
            <w:pPr>
              <w:pStyle w:val="2"/>
              <w:ind w:left="-79" w:hanging="21"/>
              <w:jc w:val="left"/>
              <w:rPr>
                <w:sz w:val="20"/>
              </w:rPr>
            </w:pPr>
            <w:r>
              <w:rPr>
                <w:sz w:val="20"/>
              </w:rPr>
              <w:t>Федеральный бюджет</w:t>
            </w:r>
          </w:p>
        </w:tc>
        <w:tc>
          <w:tcPr>
            <w:tcW w:w="1277" w:type="dxa"/>
            <w:tcBorders>
              <w:top w:val="single" w:sz="6" w:space="0" w:color="auto"/>
              <w:left w:val="single" w:sz="6" w:space="0" w:color="auto"/>
              <w:bottom w:val="single" w:sz="6" w:space="0" w:color="auto"/>
              <w:right w:val="single" w:sz="6" w:space="0" w:color="auto"/>
            </w:tcBorders>
            <w:vAlign w:val="center"/>
          </w:tcPr>
          <w:p w:rsidR="007C770F" w:rsidRPr="007C205B" w:rsidRDefault="007124EA" w:rsidP="00E928D9">
            <w:pPr>
              <w:tabs>
                <w:tab w:val="left" w:pos="7380"/>
              </w:tabs>
              <w:ind w:firstLine="105"/>
              <w:jc w:val="center"/>
              <w:rPr>
                <w:sz w:val="16"/>
                <w:szCs w:val="16"/>
              </w:rPr>
            </w:pPr>
            <w:r>
              <w:rPr>
                <w:sz w:val="16"/>
                <w:szCs w:val="16"/>
              </w:rPr>
              <w:t>1869,6</w:t>
            </w:r>
          </w:p>
        </w:tc>
        <w:tc>
          <w:tcPr>
            <w:tcW w:w="1559" w:type="dxa"/>
            <w:tcBorders>
              <w:top w:val="single" w:sz="6" w:space="0" w:color="auto"/>
              <w:left w:val="single" w:sz="6" w:space="0" w:color="auto"/>
              <w:bottom w:val="single" w:sz="6" w:space="0" w:color="auto"/>
              <w:right w:val="single" w:sz="6" w:space="0" w:color="auto"/>
            </w:tcBorders>
            <w:vAlign w:val="center"/>
          </w:tcPr>
          <w:p w:rsidR="007C770F" w:rsidRPr="007C205B" w:rsidRDefault="007C770F" w:rsidP="00E928D9">
            <w:pPr>
              <w:tabs>
                <w:tab w:val="left" w:pos="7380"/>
              </w:tabs>
              <w:ind w:firstLine="62"/>
              <w:jc w:val="center"/>
              <w:rPr>
                <w:sz w:val="16"/>
                <w:szCs w:val="16"/>
              </w:rPr>
            </w:pPr>
            <w:r>
              <w:rPr>
                <w:sz w:val="16"/>
                <w:szCs w:val="16"/>
              </w:rPr>
              <w:t>0</w:t>
            </w:r>
          </w:p>
        </w:tc>
        <w:tc>
          <w:tcPr>
            <w:tcW w:w="1701" w:type="dxa"/>
            <w:tcBorders>
              <w:top w:val="single" w:sz="6" w:space="0" w:color="auto"/>
              <w:left w:val="single" w:sz="6" w:space="0" w:color="auto"/>
              <w:bottom w:val="single" w:sz="6" w:space="0" w:color="auto"/>
              <w:right w:val="single" w:sz="4" w:space="0" w:color="auto"/>
            </w:tcBorders>
            <w:vAlign w:val="center"/>
          </w:tcPr>
          <w:p w:rsidR="007C770F" w:rsidRPr="007C205B" w:rsidRDefault="007124EA" w:rsidP="00E928D9">
            <w:pPr>
              <w:tabs>
                <w:tab w:val="left" w:pos="7380"/>
              </w:tabs>
              <w:ind w:hanging="30"/>
              <w:jc w:val="center"/>
              <w:rPr>
                <w:sz w:val="16"/>
                <w:szCs w:val="16"/>
              </w:rPr>
            </w:pPr>
            <w:r>
              <w:rPr>
                <w:sz w:val="16"/>
                <w:szCs w:val="16"/>
              </w:rPr>
              <w:t>934,8</w:t>
            </w:r>
          </w:p>
        </w:tc>
        <w:tc>
          <w:tcPr>
            <w:tcW w:w="1801" w:type="dxa"/>
            <w:tcBorders>
              <w:top w:val="single" w:sz="6" w:space="0" w:color="auto"/>
              <w:left w:val="single" w:sz="4" w:space="0" w:color="auto"/>
              <w:bottom w:val="single" w:sz="6" w:space="0" w:color="auto"/>
              <w:right w:val="single" w:sz="4" w:space="0" w:color="auto"/>
            </w:tcBorders>
            <w:vAlign w:val="center"/>
          </w:tcPr>
          <w:p w:rsidR="007C770F" w:rsidRPr="007C205B" w:rsidRDefault="007124EA" w:rsidP="00E928D9">
            <w:pPr>
              <w:tabs>
                <w:tab w:val="left" w:pos="7380"/>
              </w:tabs>
              <w:jc w:val="center"/>
              <w:rPr>
                <w:sz w:val="16"/>
                <w:szCs w:val="16"/>
              </w:rPr>
            </w:pPr>
            <w:r>
              <w:rPr>
                <w:sz w:val="16"/>
                <w:szCs w:val="16"/>
              </w:rPr>
              <w:t>934,8</w:t>
            </w:r>
          </w:p>
        </w:tc>
      </w:tr>
      <w:tr w:rsidR="007C770F" w:rsidRPr="00B331A3" w:rsidTr="00E928D9">
        <w:trPr>
          <w:trHeight w:val="611"/>
        </w:trPr>
        <w:tc>
          <w:tcPr>
            <w:tcW w:w="1445" w:type="dxa"/>
            <w:tcBorders>
              <w:top w:val="single" w:sz="6" w:space="0" w:color="auto"/>
              <w:left w:val="single" w:sz="4" w:space="0" w:color="auto"/>
              <w:bottom w:val="single" w:sz="4" w:space="0" w:color="auto"/>
              <w:right w:val="single" w:sz="6" w:space="0" w:color="auto"/>
            </w:tcBorders>
          </w:tcPr>
          <w:p w:rsidR="007C770F" w:rsidRPr="006B4A7D" w:rsidRDefault="007C770F" w:rsidP="00E928D9">
            <w:pPr>
              <w:pStyle w:val="2"/>
              <w:ind w:left="-79" w:hanging="21"/>
              <w:jc w:val="left"/>
              <w:rPr>
                <w:b/>
                <w:sz w:val="20"/>
              </w:rPr>
            </w:pPr>
            <w:r w:rsidRPr="006B4A7D">
              <w:rPr>
                <w:b/>
                <w:sz w:val="20"/>
              </w:rPr>
              <w:t>Итого по программе</w:t>
            </w:r>
          </w:p>
        </w:tc>
        <w:tc>
          <w:tcPr>
            <w:tcW w:w="1277" w:type="dxa"/>
            <w:tcBorders>
              <w:top w:val="single" w:sz="6" w:space="0" w:color="auto"/>
              <w:left w:val="single" w:sz="6" w:space="0" w:color="auto"/>
              <w:bottom w:val="single" w:sz="4" w:space="0" w:color="auto"/>
              <w:right w:val="single" w:sz="6" w:space="0" w:color="auto"/>
            </w:tcBorders>
            <w:vAlign w:val="center"/>
          </w:tcPr>
          <w:p w:rsidR="007C770F" w:rsidRPr="007C205B" w:rsidRDefault="007124EA" w:rsidP="00E928D9">
            <w:pPr>
              <w:jc w:val="center"/>
              <w:rPr>
                <w:b/>
                <w:sz w:val="16"/>
                <w:szCs w:val="16"/>
              </w:rPr>
            </w:pPr>
            <w:r>
              <w:rPr>
                <w:b/>
                <w:sz w:val="16"/>
                <w:szCs w:val="16"/>
              </w:rPr>
              <w:t>3340,0</w:t>
            </w:r>
          </w:p>
        </w:tc>
        <w:tc>
          <w:tcPr>
            <w:tcW w:w="1559" w:type="dxa"/>
            <w:tcBorders>
              <w:top w:val="single" w:sz="6" w:space="0" w:color="auto"/>
              <w:left w:val="single" w:sz="6" w:space="0" w:color="auto"/>
              <w:bottom w:val="single" w:sz="4" w:space="0" w:color="auto"/>
              <w:right w:val="single" w:sz="6" w:space="0" w:color="auto"/>
            </w:tcBorders>
            <w:vAlign w:val="center"/>
          </w:tcPr>
          <w:p w:rsidR="007C770F" w:rsidRPr="007C205B" w:rsidRDefault="007C770F" w:rsidP="00E928D9">
            <w:pPr>
              <w:jc w:val="center"/>
              <w:rPr>
                <w:b/>
                <w:sz w:val="16"/>
                <w:szCs w:val="16"/>
              </w:rPr>
            </w:pPr>
            <w:r>
              <w:rPr>
                <w:b/>
                <w:sz w:val="16"/>
                <w:szCs w:val="16"/>
              </w:rPr>
              <w:t>100,0</w:t>
            </w:r>
          </w:p>
        </w:tc>
        <w:tc>
          <w:tcPr>
            <w:tcW w:w="1701" w:type="dxa"/>
            <w:tcBorders>
              <w:top w:val="single" w:sz="6" w:space="0" w:color="auto"/>
              <w:left w:val="single" w:sz="6" w:space="0" w:color="auto"/>
              <w:bottom w:val="single" w:sz="4" w:space="0" w:color="auto"/>
              <w:right w:val="single" w:sz="4" w:space="0" w:color="auto"/>
            </w:tcBorders>
            <w:vAlign w:val="center"/>
          </w:tcPr>
          <w:p w:rsidR="007C770F" w:rsidRPr="007C205B" w:rsidRDefault="007124EA" w:rsidP="00E928D9">
            <w:pPr>
              <w:jc w:val="center"/>
              <w:rPr>
                <w:b/>
                <w:sz w:val="16"/>
                <w:szCs w:val="16"/>
              </w:rPr>
            </w:pPr>
            <w:r>
              <w:rPr>
                <w:b/>
                <w:sz w:val="16"/>
                <w:szCs w:val="16"/>
              </w:rPr>
              <w:t>1620,0</w:t>
            </w:r>
          </w:p>
        </w:tc>
        <w:tc>
          <w:tcPr>
            <w:tcW w:w="1801" w:type="dxa"/>
            <w:tcBorders>
              <w:top w:val="single" w:sz="6" w:space="0" w:color="auto"/>
              <w:left w:val="single" w:sz="4" w:space="0" w:color="auto"/>
              <w:bottom w:val="single" w:sz="4" w:space="0" w:color="auto"/>
              <w:right w:val="single" w:sz="4" w:space="0" w:color="auto"/>
            </w:tcBorders>
            <w:vAlign w:val="center"/>
          </w:tcPr>
          <w:p w:rsidR="007C770F" w:rsidRPr="007C205B" w:rsidRDefault="007124EA" w:rsidP="00E928D9">
            <w:pPr>
              <w:jc w:val="center"/>
              <w:rPr>
                <w:b/>
                <w:sz w:val="16"/>
                <w:szCs w:val="16"/>
              </w:rPr>
            </w:pPr>
            <w:r>
              <w:rPr>
                <w:b/>
                <w:sz w:val="16"/>
                <w:szCs w:val="16"/>
              </w:rPr>
              <w:t>1620,0</w:t>
            </w:r>
          </w:p>
        </w:tc>
      </w:tr>
    </w:tbl>
    <w:p w:rsidR="007C770F" w:rsidRDefault="007C770F" w:rsidP="007C770F">
      <w:pPr>
        <w:jc w:val="center"/>
        <w:rPr>
          <w:b/>
          <w:bCs/>
          <w:sz w:val="24"/>
          <w:szCs w:val="24"/>
        </w:rPr>
      </w:pPr>
    </w:p>
    <w:p w:rsidR="002D2824" w:rsidRPr="00B331A3" w:rsidRDefault="002D2824" w:rsidP="002D2824">
      <w:pPr>
        <w:ind w:left="1855"/>
        <w:rPr>
          <w:b/>
          <w:bCs/>
          <w:sz w:val="24"/>
          <w:szCs w:val="24"/>
        </w:rPr>
      </w:pPr>
    </w:p>
    <w:p w:rsidR="002D2824" w:rsidRPr="00B331A3" w:rsidRDefault="002D2824" w:rsidP="002D2824">
      <w:pPr>
        <w:numPr>
          <w:ilvl w:val="0"/>
          <w:numId w:val="1"/>
        </w:numPr>
        <w:ind w:left="0" w:firstLine="0"/>
        <w:jc w:val="center"/>
        <w:rPr>
          <w:b/>
          <w:bCs/>
          <w:sz w:val="24"/>
          <w:szCs w:val="24"/>
        </w:rPr>
      </w:pPr>
      <w:r w:rsidRPr="00B331A3">
        <w:rPr>
          <w:b/>
          <w:bCs/>
          <w:sz w:val="24"/>
          <w:szCs w:val="24"/>
        </w:rPr>
        <w:t>Основные сведения о подпрограммах,</w:t>
      </w:r>
    </w:p>
    <w:p w:rsidR="002D2824" w:rsidRDefault="002D2824" w:rsidP="002D2824">
      <w:pPr>
        <w:jc w:val="center"/>
        <w:rPr>
          <w:b/>
          <w:bCs/>
          <w:sz w:val="24"/>
          <w:szCs w:val="24"/>
        </w:rPr>
      </w:pPr>
      <w:r w:rsidRPr="00B331A3">
        <w:rPr>
          <w:b/>
          <w:bCs/>
          <w:sz w:val="24"/>
          <w:szCs w:val="24"/>
        </w:rPr>
        <w:t xml:space="preserve">               входящих в Программу</w:t>
      </w:r>
    </w:p>
    <w:p w:rsidR="00940A12" w:rsidRPr="00B331A3" w:rsidRDefault="00940A12" w:rsidP="002D2824">
      <w:pPr>
        <w:jc w:val="center"/>
        <w:rPr>
          <w:b/>
          <w:bCs/>
          <w:sz w:val="24"/>
          <w:szCs w:val="24"/>
        </w:rPr>
      </w:pPr>
    </w:p>
    <w:p w:rsidR="002D2824" w:rsidRPr="00B331A3" w:rsidRDefault="002D2824" w:rsidP="002D2824">
      <w:pPr>
        <w:ind w:left="1855"/>
        <w:rPr>
          <w:b/>
          <w:bCs/>
          <w:sz w:val="24"/>
          <w:szCs w:val="24"/>
        </w:rPr>
      </w:pP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2737"/>
        <w:gridCol w:w="3788"/>
      </w:tblGrid>
      <w:tr w:rsidR="002D2824" w:rsidRPr="00B331A3" w:rsidTr="00E928D9">
        <w:tc>
          <w:tcPr>
            <w:tcW w:w="3052" w:type="dxa"/>
          </w:tcPr>
          <w:p w:rsidR="002D2824" w:rsidRPr="00B331A3" w:rsidRDefault="002D2824" w:rsidP="00E928D9">
            <w:pPr>
              <w:rPr>
                <w:bCs/>
                <w:sz w:val="24"/>
                <w:szCs w:val="24"/>
              </w:rPr>
            </w:pPr>
            <w:r w:rsidRPr="00B331A3">
              <w:rPr>
                <w:bCs/>
                <w:sz w:val="24"/>
                <w:szCs w:val="24"/>
              </w:rPr>
              <w:t>Наименование подпрограммы</w:t>
            </w:r>
          </w:p>
        </w:tc>
        <w:tc>
          <w:tcPr>
            <w:tcW w:w="2737" w:type="dxa"/>
          </w:tcPr>
          <w:p w:rsidR="002D2824" w:rsidRPr="003609B4" w:rsidRDefault="002D2824" w:rsidP="00E928D9">
            <w:pPr>
              <w:jc w:val="both"/>
              <w:rPr>
                <w:sz w:val="20"/>
              </w:rPr>
            </w:pPr>
            <w:r w:rsidRPr="003609B4">
              <w:rPr>
                <w:sz w:val="20"/>
              </w:rPr>
              <w:t xml:space="preserve">Муниципальная целевая программа  "Поддержка молодых семей в приобретении </w:t>
            </w:r>
            <w:r w:rsidR="00940A12">
              <w:rPr>
                <w:sz w:val="20"/>
              </w:rPr>
              <w:t>(</w:t>
            </w:r>
            <w:r w:rsidRPr="003609B4">
              <w:rPr>
                <w:sz w:val="20"/>
              </w:rPr>
              <w:t>строительстве) жилья</w:t>
            </w:r>
            <w:r w:rsidR="00940A12">
              <w:rPr>
                <w:sz w:val="20"/>
              </w:rPr>
              <w:t>»</w:t>
            </w:r>
            <w:r w:rsidRPr="003609B4">
              <w:rPr>
                <w:sz w:val="20"/>
              </w:rPr>
              <w:t xml:space="preserve"> на 20</w:t>
            </w:r>
            <w:r w:rsidR="007C770F">
              <w:rPr>
                <w:sz w:val="20"/>
              </w:rPr>
              <w:t>21</w:t>
            </w:r>
            <w:r w:rsidRPr="003609B4">
              <w:rPr>
                <w:sz w:val="20"/>
              </w:rPr>
              <w:t>-202</w:t>
            </w:r>
            <w:r w:rsidR="007C770F">
              <w:rPr>
                <w:sz w:val="20"/>
              </w:rPr>
              <w:t>3</w:t>
            </w:r>
            <w:r w:rsidR="00940A12">
              <w:rPr>
                <w:sz w:val="20"/>
              </w:rPr>
              <w:t xml:space="preserve"> годы</w:t>
            </w:r>
          </w:p>
          <w:p w:rsidR="002D2824" w:rsidRPr="003609B4" w:rsidRDefault="002D2824" w:rsidP="00E928D9">
            <w:pPr>
              <w:rPr>
                <w:b/>
                <w:bCs/>
                <w:i/>
                <w:sz w:val="20"/>
              </w:rPr>
            </w:pPr>
          </w:p>
        </w:tc>
        <w:tc>
          <w:tcPr>
            <w:tcW w:w="3788" w:type="dxa"/>
          </w:tcPr>
          <w:p w:rsidR="002D2824" w:rsidRPr="003609B4" w:rsidRDefault="002D2824" w:rsidP="00940A12">
            <w:pPr>
              <w:rPr>
                <w:b/>
                <w:bCs/>
                <w:i/>
                <w:sz w:val="20"/>
              </w:rPr>
            </w:pPr>
            <w:r w:rsidRPr="003609B4">
              <w:rPr>
                <w:sz w:val="20"/>
              </w:rPr>
              <w:t>Муниципальная адресная программа «Переселение граждан из жилищного фонда, признанного непригодным для проживания, и (или) жилищного</w:t>
            </w:r>
            <w:r w:rsidR="00940A12">
              <w:rPr>
                <w:sz w:val="20"/>
              </w:rPr>
              <w:t xml:space="preserve"> фонда с высоким уровнем износа» </w:t>
            </w:r>
            <w:r w:rsidRPr="003609B4">
              <w:rPr>
                <w:sz w:val="20"/>
              </w:rPr>
              <w:t>на 20</w:t>
            </w:r>
            <w:r w:rsidR="007C770F">
              <w:rPr>
                <w:sz w:val="20"/>
              </w:rPr>
              <w:t>21</w:t>
            </w:r>
            <w:r w:rsidRPr="003609B4">
              <w:rPr>
                <w:sz w:val="20"/>
              </w:rPr>
              <w:t>-202</w:t>
            </w:r>
            <w:r w:rsidR="007C770F">
              <w:rPr>
                <w:sz w:val="20"/>
              </w:rPr>
              <w:t>3</w:t>
            </w:r>
            <w:r w:rsidRPr="003609B4">
              <w:rPr>
                <w:sz w:val="20"/>
              </w:rPr>
              <w:t xml:space="preserve"> годы»</w:t>
            </w:r>
          </w:p>
        </w:tc>
      </w:tr>
      <w:tr w:rsidR="002D2824" w:rsidRPr="00B331A3" w:rsidTr="00E928D9">
        <w:tc>
          <w:tcPr>
            <w:tcW w:w="3052" w:type="dxa"/>
          </w:tcPr>
          <w:p w:rsidR="002D2824" w:rsidRPr="00B331A3" w:rsidRDefault="002D2824" w:rsidP="00E928D9">
            <w:pPr>
              <w:rPr>
                <w:bCs/>
                <w:sz w:val="24"/>
                <w:szCs w:val="24"/>
              </w:rPr>
            </w:pPr>
            <w:r w:rsidRPr="00B331A3">
              <w:rPr>
                <w:bCs/>
                <w:sz w:val="24"/>
                <w:szCs w:val="24"/>
              </w:rPr>
              <w:lastRenderedPageBreak/>
              <w:t xml:space="preserve">Срок реализации </w:t>
            </w:r>
          </w:p>
        </w:tc>
        <w:tc>
          <w:tcPr>
            <w:tcW w:w="2737" w:type="dxa"/>
          </w:tcPr>
          <w:p w:rsidR="002D2824" w:rsidRPr="00B331A3" w:rsidRDefault="002D2824" w:rsidP="007C770F">
            <w:pPr>
              <w:rPr>
                <w:bCs/>
                <w:sz w:val="24"/>
                <w:szCs w:val="24"/>
              </w:rPr>
            </w:pPr>
            <w:r>
              <w:rPr>
                <w:bCs/>
                <w:sz w:val="24"/>
                <w:szCs w:val="24"/>
              </w:rPr>
              <w:t>20</w:t>
            </w:r>
            <w:r w:rsidR="007C770F">
              <w:rPr>
                <w:bCs/>
                <w:sz w:val="24"/>
                <w:szCs w:val="24"/>
              </w:rPr>
              <w:t>21</w:t>
            </w:r>
            <w:r>
              <w:rPr>
                <w:bCs/>
                <w:sz w:val="24"/>
                <w:szCs w:val="24"/>
              </w:rPr>
              <w:t>-202</w:t>
            </w:r>
            <w:r w:rsidR="007C770F">
              <w:rPr>
                <w:bCs/>
                <w:sz w:val="24"/>
                <w:szCs w:val="24"/>
              </w:rPr>
              <w:t>3</w:t>
            </w:r>
          </w:p>
        </w:tc>
        <w:tc>
          <w:tcPr>
            <w:tcW w:w="3788" w:type="dxa"/>
          </w:tcPr>
          <w:p w:rsidR="002D2824" w:rsidRPr="00B331A3" w:rsidRDefault="002D2824" w:rsidP="007C770F">
            <w:pPr>
              <w:rPr>
                <w:bCs/>
                <w:sz w:val="24"/>
                <w:szCs w:val="24"/>
              </w:rPr>
            </w:pPr>
            <w:r>
              <w:rPr>
                <w:bCs/>
                <w:sz w:val="24"/>
                <w:szCs w:val="24"/>
              </w:rPr>
              <w:t>20</w:t>
            </w:r>
            <w:r w:rsidR="007C770F">
              <w:rPr>
                <w:bCs/>
                <w:sz w:val="24"/>
                <w:szCs w:val="24"/>
              </w:rPr>
              <w:t>21</w:t>
            </w:r>
            <w:r>
              <w:rPr>
                <w:bCs/>
                <w:sz w:val="24"/>
                <w:szCs w:val="24"/>
              </w:rPr>
              <w:t>-202</w:t>
            </w:r>
            <w:r w:rsidR="007C770F">
              <w:rPr>
                <w:bCs/>
                <w:sz w:val="24"/>
                <w:szCs w:val="24"/>
              </w:rPr>
              <w:t>3</w:t>
            </w:r>
          </w:p>
        </w:tc>
      </w:tr>
      <w:tr w:rsidR="002D2824" w:rsidRPr="00B331A3" w:rsidTr="00E928D9">
        <w:tc>
          <w:tcPr>
            <w:tcW w:w="3052" w:type="dxa"/>
          </w:tcPr>
          <w:p w:rsidR="002D2824" w:rsidRPr="00B331A3" w:rsidRDefault="002D2824" w:rsidP="00E928D9">
            <w:pPr>
              <w:rPr>
                <w:bCs/>
                <w:sz w:val="24"/>
                <w:szCs w:val="24"/>
              </w:rPr>
            </w:pPr>
            <w:r w:rsidRPr="00B331A3">
              <w:rPr>
                <w:bCs/>
                <w:sz w:val="24"/>
                <w:szCs w:val="24"/>
              </w:rPr>
              <w:t xml:space="preserve">Ответственный исполнитель </w:t>
            </w:r>
          </w:p>
        </w:tc>
        <w:tc>
          <w:tcPr>
            <w:tcW w:w="2737" w:type="dxa"/>
          </w:tcPr>
          <w:p w:rsidR="002D2824" w:rsidRPr="00B331A3" w:rsidRDefault="002D2824" w:rsidP="00E928D9">
            <w:pPr>
              <w:rPr>
                <w:bCs/>
                <w:sz w:val="24"/>
                <w:szCs w:val="24"/>
              </w:rPr>
            </w:pPr>
            <w:r w:rsidRPr="00B331A3">
              <w:rPr>
                <w:bCs/>
                <w:sz w:val="24"/>
                <w:szCs w:val="24"/>
              </w:rPr>
              <w:t>Администрация Ивняковского сельского поселения Ярославского муниципального района Ярославской области</w:t>
            </w:r>
          </w:p>
        </w:tc>
        <w:tc>
          <w:tcPr>
            <w:tcW w:w="3788" w:type="dxa"/>
          </w:tcPr>
          <w:p w:rsidR="002D2824" w:rsidRPr="00B331A3" w:rsidRDefault="002D2824" w:rsidP="00E928D9">
            <w:pPr>
              <w:rPr>
                <w:bCs/>
                <w:sz w:val="24"/>
                <w:szCs w:val="24"/>
              </w:rPr>
            </w:pPr>
            <w:r w:rsidRPr="00B331A3">
              <w:rPr>
                <w:bCs/>
                <w:sz w:val="24"/>
                <w:szCs w:val="24"/>
              </w:rPr>
              <w:t>Администрация Ивняковского сельского поселения Ярославского муниципального района Ярославской области</w:t>
            </w:r>
          </w:p>
        </w:tc>
      </w:tr>
      <w:tr w:rsidR="002D2824" w:rsidRPr="00B331A3" w:rsidTr="00E928D9">
        <w:tc>
          <w:tcPr>
            <w:tcW w:w="3052" w:type="dxa"/>
          </w:tcPr>
          <w:p w:rsidR="002D2824" w:rsidRPr="00B331A3" w:rsidRDefault="002D2824" w:rsidP="00E928D9">
            <w:pPr>
              <w:rPr>
                <w:bCs/>
                <w:sz w:val="24"/>
                <w:szCs w:val="24"/>
              </w:rPr>
            </w:pPr>
            <w:r w:rsidRPr="00B331A3">
              <w:rPr>
                <w:bCs/>
                <w:sz w:val="24"/>
                <w:szCs w:val="24"/>
              </w:rPr>
              <w:t>Цель</w:t>
            </w:r>
          </w:p>
          <w:p w:rsidR="002D2824" w:rsidRPr="00B331A3" w:rsidRDefault="002D2824" w:rsidP="00E928D9">
            <w:pPr>
              <w:rPr>
                <w:bCs/>
                <w:sz w:val="24"/>
                <w:szCs w:val="24"/>
              </w:rPr>
            </w:pPr>
          </w:p>
          <w:p w:rsidR="002D2824" w:rsidRPr="00B331A3" w:rsidRDefault="002D2824" w:rsidP="00E928D9">
            <w:pPr>
              <w:rPr>
                <w:bCs/>
                <w:sz w:val="24"/>
                <w:szCs w:val="24"/>
              </w:rPr>
            </w:pPr>
          </w:p>
          <w:p w:rsidR="002D2824" w:rsidRPr="00B331A3" w:rsidRDefault="002D2824" w:rsidP="00E928D9">
            <w:pPr>
              <w:rPr>
                <w:bCs/>
                <w:sz w:val="24"/>
                <w:szCs w:val="24"/>
              </w:rPr>
            </w:pPr>
          </w:p>
        </w:tc>
        <w:tc>
          <w:tcPr>
            <w:tcW w:w="2737" w:type="dxa"/>
          </w:tcPr>
          <w:p w:rsidR="002D2824" w:rsidRPr="003609B4" w:rsidRDefault="002D2824" w:rsidP="00E928D9">
            <w:pPr>
              <w:rPr>
                <w:sz w:val="20"/>
              </w:rPr>
            </w:pPr>
            <w:r w:rsidRPr="003609B4">
              <w:rPr>
                <w:sz w:val="20"/>
              </w:rPr>
              <w:t>Государственная поддержка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p>
        </w:tc>
        <w:tc>
          <w:tcPr>
            <w:tcW w:w="3788" w:type="dxa"/>
          </w:tcPr>
          <w:p w:rsidR="002D2824" w:rsidRPr="003609B4" w:rsidRDefault="002D2824" w:rsidP="00E928D9">
            <w:pPr>
              <w:rPr>
                <w:sz w:val="20"/>
              </w:rPr>
            </w:pPr>
            <w:r w:rsidRPr="003609B4">
              <w:rPr>
                <w:sz w:val="20"/>
              </w:rPr>
              <w:t>- переселение граждан, из  жилищного фонда, признанного непригодным для проживания,  и (или) жилищного фонда с высоким уровнем износа;</w:t>
            </w:r>
          </w:p>
          <w:p w:rsidR="002D2824" w:rsidRPr="003609B4" w:rsidRDefault="002D2824" w:rsidP="00E928D9">
            <w:pPr>
              <w:rPr>
                <w:sz w:val="20"/>
              </w:rPr>
            </w:pPr>
            <w:r w:rsidRPr="003609B4">
              <w:rPr>
                <w:sz w:val="20"/>
              </w:rPr>
              <w:t>- снижение объёмов ветхого и аварийного жилищного фонда в общем объёме жилищного фонда   Ивняковского сельского поселения;</w:t>
            </w:r>
          </w:p>
          <w:p w:rsidR="002D2824" w:rsidRPr="003609B4" w:rsidRDefault="002D2824" w:rsidP="00E928D9">
            <w:pPr>
              <w:rPr>
                <w:sz w:val="20"/>
              </w:rPr>
            </w:pPr>
            <w:r w:rsidRPr="003609B4">
              <w:rPr>
                <w:sz w:val="20"/>
              </w:rPr>
              <w:t>- создание безопасных и благоприятных условий проживания граждан на территории Ивняковского сельского поселения.</w:t>
            </w:r>
          </w:p>
          <w:p w:rsidR="002D2824" w:rsidRPr="003609B4" w:rsidRDefault="002D2824" w:rsidP="00E928D9">
            <w:pPr>
              <w:ind w:firstLine="567"/>
              <w:rPr>
                <w:b/>
                <w:bCs/>
                <w:sz w:val="20"/>
              </w:rPr>
            </w:pPr>
          </w:p>
          <w:p w:rsidR="002D2824" w:rsidRPr="003609B4" w:rsidRDefault="002D2824" w:rsidP="00E928D9">
            <w:pPr>
              <w:rPr>
                <w:bCs/>
                <w:sz w:val="20"/>
              </w:rPr>
            </w:pPr>
          </w:p>
        </w:tc>
      </w:tr>
      <w:tr w:rsidR="002D2824" w:rsidRPr="00B331A3" w:rsidTr="00E928D9">
        <w:trPr>
          <w:trHeight w:val="983"/>
        </w:trPr>
        <w:tc>
          <w:tcPr>
            <w:tcW w:w="3052" w:type="dxa"/>
          </w:tcPr>
          <w:p w:rsidR="002D2824" w:rsidRPr="00B331A3" w:rsidRDefault="002D2824" w:rsidP="00E928D9">
            <w:pPr>
              <w:rPr>
                <w:bCs/>
                <w:sz w:val="24"/>
                <w:szCs w:val="24"/>
              </w:rPr>
            </w:pPr>
            <w:r w:rsidRPr="00B331A3">
              <w:rPr>
                <w:bCs/>
                <w:sz w:val="24"/>
                <w:szCs w:val="24"/>
              </w:rPr>
              <w:t xml:space="preserve">Задачи </w:t>
            </w:r>
          </w:p>
        </w:tc>
        <w:tc>
          <w:tcPr>
            <w:tcW w:w="2737" w:type="dxa"/>
          </w:tcPr>
          <w:p w:rsidR="002D2824" w:rsidRPr="003609B4" w:rsidRDefault="002D2824" w:rsidP="00E928D9">
            <w:pPr>
              <w:pStyle w:val="default"/>
              <w:jc w:val="both"/>
              <w:rPr>
                <w:sz w:val="20"/>
                <w:szCs w:val="20"/>
              </w:rPr>
            </w:pPr>
            <w:r w:rsidRPr="003609B4">
              <w:rPr>
                <w:sz w:val="20"/>
                <w:szCs w:val="20"/>
              </w:rPr>
              <w:t>- Поддержка и стимулирование инициативы молодых семей по улучшению своих жилищных условий с привлечением собственных денежных средств;</w:t>
            </w:r>
          </w:p>
          <w:p w:rsidR="002D2824" w:rsidRPr="003609B4" w:rsidRDefault="002D2824" w:rsidP="00E928D9">
            <w:pPr>
              <w:jc w:val="both"/>
              <w:rPr>
                <w:sz w:val="20"/>
              </w:rPr>
            </w:pPr>
            <w:r w:rsidRPr="003609B4">
              <w:rPr>
                <w:sz w:val="20"/>
              </w:rPr>
              <w:t>- Создание базы данных молодых семей, признанных в установленном порядке, нуждающимися в улучшении жилищных условий, изъявивших желание стать участниками Программы и имеющих доходы, достаточные для оплаты стоимости жилья в части, превышающей размер предоставляемой социальной выплаты;</w:t>
            </w:r>
          </w:p>
          <w:p w:rsidR="002D2824" w:rsidRPr="003609B4" w:rsidRDefault="002D2824" w:rsidP="00E928D9">
            <w:pPr>
              <w:jc w:val="both"/>
              <w:rPr>
                <w:sz w:val="20"/>
              </w:rPr>
            </w:pPr>
          </w:p>
          <w:p w:rsidR="002D2824" w:rsidRPr="003609B4" w:rsidRDefault="002D2824" w:rsidP="00E928D9">
            <w:pPr>
              <w:jc w:val="both"/>
              <w:rPr>
                <w:sz w:val="20"/>
              </w:rPr>
            </w:pPr>
            <w:r w:rsidRPr="003609B4">
              <w:rPr>
                <w:sz w:val="20"/>
              </w:rPr>
              <w:t>- Разработка и внедрение на уровне муниципального образования финансовых, нормативно-правовых и организационных механизмов оказания помощи в обеспечении жильем молодых семей, нуждающихся в улучшении жилищных условий;</w:t>
            </w:r>
          </w:p>
          <w:p w:rsidR="002D2824" w:rsidRPr="003609B4" w:rsidRDefault="002D2824" w:rsidP="00E928D9">
            <w:pPr>
              <w:jc w:val="both"/>
              <w:rPr>
                <w:sz w:val="20"/>
              </w:rPr>
            </w:pPr>
          </w:p>
          <w:p w:rsidR="002D2824" w:rsidRPr="003609B4" w:rsidRDefault="002D2824" w:rsidP="00E928D9">
            <w:pPr>
              <w:jc w:val="both"/>
              <w:rPr>
                <w:sz w:val="20"/>
              </w:rPr>
            </w:pPr>
            <w:r w:rsidRPr="003609B4">
              <w:rPr>
                <w:sz w:val="20"/>
              </w:rPr>
              <w:t>- Обеспечение механизма предоставления молодым семьям социальных выплат в порядке, установленном федеральным и областным законодательством;</w:t>
            </w:r>
          </w:p>
          <w:p w:rsidR="002D2824" w:rsidRPr="003609B4" w:rsidRDefault="002D2824" w:rsidP="00E928D9">
            <w:pPr>
              <w:jc w:val="both"/>
              <w:rPr>
                <w:sz w:val="20"/>
              </w:rPr>
            </w:pPr>
          </w:p>
          <w:p w:rsidR="002D2824" w:rsidRPr="003609B4" w:rsidRDefault="002D2824" w:rsidP="00E928D9">
            <w:pPr>
              <w:jc w:val="both"/>
              <w:rPr>
                <w:sz w:val="20"/>
              </w:rPr>
            </w:pPr>
            <w:r w:rsidRPr="003609B4">
              <w:rPr>
                <w:sz w:val="20"/>
              </w:rPr>
              <w:t xml:space="preserve">- Стимулирование накопления молодыми </w:t>
            </w:r>
            <w:r w:rsidRPr="003609B4">
              <w:rPr>
                <w:sz w:val="20"/>
              </w:rPr>
              <w:lastRenderedPageBreak/>
              <w:t>семьями собственных денежных средств и привлечения дополнительных финансовых заемных средств, для приобретения (строительства) отдельного благоустроенного жилья;</w:t>
            </w:r>
          </w:p>
        </w:tc>
        <w:tc>
          <w:tcPr>
            <w:tcW w:w="3788" w:type="dxa"/>
          </w:tcPr>
          <w:p w:rsidR="002D2824" w:rsidRPr="003609B4" w:rsidRDefault="002D2824" w:rsidP="00E928D9">
            <w:pPr>
              <w:ind w:firstLine="34"/>
              <w:rPr>
                <w:sz w:val="20"/>
              </w:rPr>
            </w:pPr>
            <w:r w:rsidRPr="003609B4">
              <w:rPr>
                <w:sz w:val="20"/>
              </w:rPr>
              <w:lastRenderedPageBreak/>
              <w:t>- формирование перечня жилых помещений, признанных непригодными для проживания;</w:t>
            </w:r>
          </w:p>
          <w:p w:rsidR="002D2824" w:rsidRPr="003609B4" w:rsidRDefault="002D2824" w:rsidP="00E928D9">
            <w:pPr>
              <w:jc w:val="both"/>
              <w:outlineLvl w:val="1"/>
              <w:rPr>
                <w:sz w:val="20"/>
              </w:rPr>
            </w:pPr>
            <w:r w:rsidRPr="003609B4">
              <w:rPr>
                <w:sz w:val="20"/>
              </w:rPr>
              <w:t>- улучшение жилищных условий граждан, проживающих в жилых домах, не отвечающих установленным санитарным и техническим требованиям и с высоким уровнем износа</w:t>
            </w:r>
          </w:p>
        </w:tc>
      </w:tr>
      <w:tr w:rsidR="002D2824" w:rsidRPr="00B331A3" w:rsidTr="00E928D9">
        <w:tc>
          <w:tcPr>
            <w:tcW w:w="3052" w:type="dxa"/>
          </w:tcPr>
          <w:p w:rsidR="002D2824" w:rsidRPr="00B331A3" w:rsidRDefault="002D2824" w:rsidP="00E928D9">
            <w:pPr>
              <w:rPr>
                <w:bCs/>
                <w:sz w:val="24"/>
                <w:szCs w:val="24"/>
              </w:rPr>
            </w:pPr>
            <w:r w:rsidRPr="00B331A3">
              <w:rPr>
                <w:bCs/>
                <w:sz w:val="24"/>
                <w:szCs w:val="24"/>
              </w:rPr>
              <w:lastRenderedPageBreak/>
              <w:t>Целевые показатели</w:t>
            </w:r>
          </w:p>
        </w:tc>
        <w:tc>
          <w:tcPr>
            <w:tcW w:w="2737" w:type="dxa"/>
          </w:tcPr>
          <w:p w:rsidR="002D2824" w:rsidRPr="003609B4" w:rsidRDefault="002D2824" w:rsidP="00E928D9">
            <w:pPr>
              <w:rPr>
                <w:sz w:val="20"/>
              </w:rPr>
            </w:pPr>
            <w:r w:rsidRPr="003609B4">
              <w:rPr>
                <w:sz w:val="20"/>
              </w:rPr>
              <w:t xml:space="preserve">- Количество молодых      </w:t>
            </w:r>
            <w:r w:rsidRPr="003609B4">
              <w:rPr>
                <w:sz w:val="20"/>
              </w:rPr>
              <w:br/>
              <w:t xml:space="preserve">семей, получивших в     </w:t>
            </w:r>
            <w:r w:rsidRPr="003609B4">
              <w:rPr>
                <w:sz w:val="20"/>
              </w:rPr>
              <w:br/>
              <w:t xml:space="preserve">установленном порядке   </w:t>
            </w:r>
            <w:r w:rsidRPr="003609B4">
              <w:rPr>
                <w:sz w:val="20"/>
              </w:rPr>
              <w:br/>
              <w:t>свидетельства о праве на</w:t>
            </w:r>
            <w:r w:rsidRPr="003609B4">
              <w:rPr>
                <w:sz w:val="20"/>
              </w:rPr>
              <w:br/>
              <w:t xml:space="preserve">получение социальной    </w:t>
            </w:r>
            <w:r w:rsidRPr="003609B4">
              <w:rPr>
                <w:sz w:val="20"/>
              </w:rPr>
              <w:br/>
              <w:t>выплаты           </w:t>
            </w:r>
          </w:p>
          <w:p w:rsidR="002D2824" w:rsidRPr="003609B4" w:rsidRDefault="002D2824" w:rsidP="00E928D9">
            <w:pPr>
              <w:rPr>
                <w:sz w:val="20"/>
              </w:rPr>
            </w:pPr>
            <w:r w:rsidRPr="003609B4">
              <w:rPr>
                <w:sz w:val="20"/>
              </w:rPr>
              <w:t xml:space="preserve">- Соотношение количества  </w:t>
            </w:r>
            <w:r w:rsidRPr="003609B4">
              <w:rPr>
                <w:sz w:val="20"/>
              </w:rPr>
              <w:br/>
              <w:t xml:space="preserve">молодых семей,          </w:t>
            </w:r>
            <w:r w:rsidRPr="003609B4">
              <w:rPr>
                <w:sz w:val="20"/>
              </w:rPr>
              <w:br/>
              <w:t xml:space="preserve">фактически получивших   </w:t>
            </w:r>
            <w:r w:rsidRPr="003609B4">
              <w:rPr>
                <w:sz w:val="20"/>
              </w:rPr>
              <w:br/>
              <w:t xml:space="preserve">государственную         </w:t>
            </w:r>
            <w:r w:rsidRPr="003609B4">
              <w:rPr>
                <w:sz w:val="20"/>
              </w:rPr>
              <w:br/>
              <w:t>поддержку, с плановым       </w:t>
            </w:r>
          </w:p>
        </w:tc>
        <w:tc>
          <w:tcPr>
            <w:tcW w:w="3788" w:type="dxa"/>
          </w:tcPr>
          <w:p w:rsidR="002D2824" w:rsidRPr="003609B4" w:rsidRDefault="002D2824" w:rsidP="00E928D9">
            <w:pPr>
              <w:rPr>
                <w:sz w:val="20"/>
              </w:rPr>
            </w:pPr>
            <w:r w:rsidRPr="003609B4">
              <w:rPr>
                <w:sz w:val="20"/>
              </w:rPr>
              <w:t>- уровень снижения непригодного (аварийного) жилищного фонда в общем объеме жилищного фонда Ивняковского сельского поселения;</w:t>
            </w:r>
          </w:p>
          <w:p w:rsidR="002D2824" w:rsidRPr="00B331A3" w:rsidRDefault="002D2824" w:rsidP="00E928D9">
            <w:pPr>
              <w:rPr>
                <w:bCs/>
                <w:sz w:val="24"/>
                <w:szCs w:val="24"/>
              </w:rPr>
            </w:pPr>
            <w:r w:rsidRPr="003609B4">
              <w:rPr>
                <w:sz w:val="20"/>
              </w:rPr>
              <w:t>- общее количество переселенных граждан из жилищного фонда, признанного непригодным для проживания, и (или) жилищного фонда с высоким уровнем износа</w:t>
            </w:r>
          </w:p>
        </w:tc>
      </w:tr>
      <w:tr w:rsidR="002D2824" w:rsidRPr="00B331A3" w:rsidTr="00E928D9">
        <w:tc>
          <w:tcPr>
            <w:tcW w:w="3052" w:type="dxa"/>
          </w:tcPr>
          <w:p w:rsidR="002D2824" w:rsidRPr="00B331A3" w:rsidRDefault="002D2824" w:rsidP="00E928D9">
            <w:pPr>
              <w:rPr>
                <w:bCs/>
                <w:sz w:val="24"/>
                <w:szCs w:val="24"/>
              </w:rPr>
            </w:pPr>
            <w:r w:rsidRPr="00B331A3">
              <w:rPr>
                <w:bCs/>
                <w:sz w:val="24"/>
                <w:szCs w:val="24"/>
              </w:rPr>
              <w:t>Нормативный правовой акт, утвердивший подпрограмму</w:t>
            </w:r>
          </w:p>
        </w:tc>
        <w:tc>
          <w:tcPr>
            <w:tcW w:w="2737" w:type="dxa"/>
          </w:tcPr>
          <w:p w:rsidR="002D2824" w:rsidRPr="00B331A3" w:rsidRDefault="002D2824" w:rsidP="007C770F">
            <w:pPr>
              <w:rPr>
                <w:bCs/>
                <w:sz w:val="24"/>
                <w:szCs w:val="24"/>
              </w:rPr>
            </w:pPr>
            <w:r>
              <w:rPr>
                <w:bCs/>
                <w:sz w:val="24"/>
                <w:szCs w:val="24"/>
              </w:rPr>
              <w:t xml:space="preserve">Постановление Администрации Ивняковского СП ЯМР ЯО </w:t>
            </w:r>
          </w:p>
        </w:tc>
        <w:tc>
          <w:tcPr>
            <w:tcW w:w="3788" w:type="dxa"/>
          </w:tcPr>
          <w:p w:rsidR="002D2824" w:rsidRPr="00B331A3" w:rsidRDefault="002D2824" w:rsidP="007C770F">
            <w:pPr>
              <w:rPr>
                <w:bCs/>
                <w:sz w:val="24"/>
                <w:szCs w:val="24"/>
              </w:rPr>
            </w:pPr>
            <w:r>
              <w:rPr>
                <w:bCs/>
                <w:sz w:val="24"/>
                <w:szCs w:val="24"/>
              </w:rPr>
              <w:t xml:space="preserve">Постановление Администрации Ивняковского СП ЯМР ЯО </w:t>
            </w:r>
          </w:p>
        </w:tc>
      </w:tr>
      <w:tr w:rsidR="002D2824" w:rsidRPr="00B331A3" w:rsidTr="00E928D9">
        <w:tc>
          <w:tcPr>
            <w:tcW w:w="3052" w:type="dxa"/>
          </w:tcPr>
          <w:p w:rsidR="002D2824" w:rsidRPr="00B331A3" w:rsidRDefault="002D2824" w:rsidP="00E928D9">
            <w:pPr>
              <w:rPr>
                <w:bCs/>
                <w:sz w:val="24"/>
                <w:szCs w:val="24"/>
              </w:rPr>
            </w:pPr>
            <w:r w:rsidRPr="00B331A3">
              <w:rPr>
                <w:sz w:val="24"/>
                <w:szCs w:val="24"/>
              </w:rPr>
              <w:t>Электронный адрес размещения  подпрограммы в информационно- телекоммуникационной  сети «Интернет»</w:t>
            </w:r>
          </w:p>
        </w:tc>
        <w:tc>
          <w:tcPr>
            <w:tcW w:w="2737" w:type="dxa"/>
          </w:tcPr>
          <w:p w:rsidR="002D2824" w:rsidRPr="00B331A3" w:rsidRDefault="002D2824" w:rsidP="00E928D9">
            <w:pPr>
              <w:rPr>
                <w:bCs/>
                <w:sz w:val="24"/>
                <w:szCs w:val="24"/>
              </w:rPr>
            </w:pPr>
            <w:r w:rsidRPr="00C90908">
              <w:rPr>
                <w:bCs/>
                <w:sz w:val="24"/>
                <w:szCs w:val="24"/>
              </w:rPr>
              <w:t>http://ивняковское-адм.рф/</w:t>
            </w:r>
          </w:p>
        </w:tc>
        <w:tc>
          <w:tcPr>
            <w:tcW w:w="3788" w:type="dxa"/>
          </w:tcPr>
          <w:p w:rsidR="002D2824" w:rsidRPr="00B331A3" w:rsidRDefault="002D2824" w:rsidP="00E928D9">
            <w:pPr>
              <w:rPr>
                <w:bCs/>
                <w:sz w:val="24"/>
                <w:szCs w:val="24"/>
              </w:rPr>
            </w:pPr>
            <w:r w:rsidRPr="00C90908">
              <w:rPr>
                <w:bCs/>
                <w:sz w:val="24"/>
                <w:szCs w:val="24"/>
              </w:rPr>
              <w:t>http://ивняковское-адм.рф/</w:t>
            </w:r>
          </w:p>
        </w:tc>
      </w:tr>
    </w:tbl>
    <w:p w:rsidR="002D2824" w:rsidRPr="00B331A3" w:rsidRDefault="002D2824" w:rsidP="002D2824">
      <w:pPr>
        <w:pStyle w:val="ConsPlusNonformat"/>
        <w:widowControl/>
        <w:tabs>
          <w:tab w:val="left" w:pos="851"/>
        </w:tabs>
        <w:spacing w:before="240"/>
        <w:ind w:firstLine="709"/>
        <w:rPr>
          <w:rFonts w:ascii="Times New Roman" w:hAnsi="Times New Roman" w:cs="Times New Roman"/>
          <w:sz w:val="24"/>
          <w:szCs w:val="24"/>
        </w:rPr>
      </w:pPr>
    </w:p>
    <w:p w:rsidR="002D2824" w:rsidRPr="00B331A3" w:rsidRDefault="002D2824" w:rsidP="002D2824">
      <w:pPr>
        <w:ind w:firstLine="142"/>
        <w:jc w:val="center"/>
        <w:rPr>
          <w:sz w:val="24"/>
          <w:szCs w:val="24"/>
        </w:rPr>
      </w:pPr>
    </w:p>
    <w:p w:rsidR="00B137AA" w:rsidRDefault="00B137AA"/>
    <w:sectPr w:rsidR="00B137AA" w:rsidSect="009728BE">
      <w:headerReference w:type="even" r:id="rId8"/>
      <w:headerReference w:type="default" r:id="rId9"/>
      <w:headerReference w:type="first" r:id="rId10"/>
      <w:pgSz w:w="11907" w:h="16840" w:code="9"/>
      <w:pgMar w:top="709" w:right="737" w:bottom="1134" w:left="1701"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251" w:rsidRDefault="004A1251" w:rsidP="009C06F6">
      <w:r>
        <w:separator/>
      </w:r>
    </w:p>
  </w:endnote>
  <w:endnote w:type="continuationSeparator" w:id="1">
    <w:p w:rsidR="004A1251" w:rsidRDefault="004A1251" w:rsidP="009C0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251" w:rsidRDefault="004A1251" w:rsidP="009C06F6">
      <w:r>
        <w:separator/>
      </w:r>
    </w:p>
  </w:footnote>
  <w:footnote w:type="continuationSeparator" w:id="1">
    <w:p w:rsidR="004A1251" w:rsidRDefault="004A1251" w:rsidP="009C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7B" w:rsidRDefault="009B76AC" w:rsidP="008823A1">
    <w:pPr>
      <w:pStyle w:val="a3"/>
      <w:framePr w:wrap="around" w:vAnchor="text" w:hAnchor="margin" w:xAlign="center" w:y="1"/>
      <w:rPr>
        <w:rStyle w:val="a5"/>
      </w:rPr>
    </w:pPr>
    <w:r>
      <w:rPr>
        <w:rStyle w:val="a5"/>
      </w:rPr>
      <w:fldChar w:fldCharType="begin"/>
    </w:r>
    <w:r w:rsidR="007C770F">
      <w:rPr>
        <w:rStyle w:val="a5"/>
      </w:rPr>
      <w:instrText xml:space="preserve">PAGE  </w:instrText>
    </w:r>
    <w:r>
      <w:rPr>
        <w:rStyle w:val="a5"/>
      </w:rPr>
      <w:fldChar w:fldCharType="end"/>
    </w:r>
  </w:p>
  <w:p w:rsidR="00C32F7B" w:rsidRDefault="004A12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7B" w:rsidRDefault="004A1251" w:rsidP="00EC3B2A">
    <w:pPr>
      <w:pStyle w:val="a3"/>
      <w:framePr w:h="253" w:hRule="exact" w:wrap="around" w:vAnchor="text" w:hAnchor="margin" w:xAlign="center" w:y="1"/>
      <w:jc w:val="center"/>
      <w:rPr>
        <w:rStyle w:val="a5"/>
        <w:sz w:val="24"/>
        <w:lang w:val="en-US"/>
      </w:rPr>
    </w:pPr>
  </w:p>
  <w:p w:rsidR="00C32F7B" w:rsidRPr="00211A86" w:rsidRDefault="009B76AC" w:rsidP="00211A86">
    <w:pPr>
      <w:pStyle w:val="a3"/>
      <w:framePr w:wrap="around" w:vAnchor="text" w:hAnchor="margin" w:xAlign="center" w:y="1"/>
      <w:jc w:val="center"/>
      <w:rPr>
        <w:rStyle w:val="a5"/>
        <w:sz w:val="24"/>
      </w:rPr>
    </w:pPr>
    <w:r w:rsidRPr="00211A86">
      <w:rPr>
        <w:rStyle w:val="a5"/>
        <w:sz w:val="24"/>
      </w:rPr>
      <w:fldChar w:fldCharType="begin"/>
    </w:r>
    <w:r w:rsidR="007C770F" w:rsidRPr="00211A86">
      <w:rPr>
        <w:rStyle w:val="a5"/>
        <w:sz w:val="24"/>
      </w:rPr>
      <w:instrText xml:space="preserve">PAGE  </w:instrText>
    </w:r>
    <w:r w:rsidRPr="00211A86">
      <w:rPr>
        <w:rStyle w:val="a5"/>
        <w:sz w:val="24"/>
      </w:rPr>
      <w:fldChar w:fldCharType="separate"/>
    </w:r>
    <w:r w:rsidR="00A806CC">
      <w:rPr>
        <w:rStyle w:val="a5"/>
        <w:noProof/>
        <w:sz w:val="24"/>
      </w:rPr>
      <w:t>8</w:t>
    </w:r>
    <w:r w:rsidRPr="00211A86">
      <w:rPr>
        <w:rStyle w:val="a5"/>
        <w:sz w:val="24"/>
      </w:rPr>
      <w:fldChar w:fldCharType="end"/>
    </w:r>
  </w:p>
  <w:p w:rsidR="00C32F7B" w:rsidRDefault="004A125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7B" w:rsidRPr="00352147" w:rsidRDefault="004A1251" w:rsidP="00211A86">
    <w:pPr>
      <w:pStyle w:val="a3"/>
      <w:tabs>
        <w:tab w:val="clear" w:pos="4677"/>
        <w:tab w:val="clear" w:pos="9355"/>
        <w:tab w:val="left" w:pos="2339"/>
      </w:tabs>
      <w:ind w:left="192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769"/>
    <w:multiLevelType w:val="hybridMultilevel"/>
    <w:tmpl w:val="A0C09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26F6F"/>
    <w:multiLevelType w:val="hybridMultilevel"/>
    <w:tmpl w:val="415605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04582D"/>
    <w:multiLevelType w:val="hybridMultilevel"/>
    <w:tmpl w:val="50202A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37B8C"/>
    <w:multiLevelType w:val="hybridMultilevel"/>
    <w:tmpl w:val="2C121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D90003"/>
    <w:multiLevelType w:val="hybridMultilevel"/>
    <w:tmpl w:val="38161F40"/>
    <w:lvl w:ilvl="0" w:tplc="1E62F596">
      <w:start w:val="1"/>
      <w:numFmt w:val="upperRoman"/>
      <w:lvlText w:val="%1."/>
      <w:lvlJc w:val="left"/>
      <w:pPr>
        <w:ind w:left="1004"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B3D6DA2"/>
    <w:multiLevelType w:val="hybridMultilevel"/>
    <w:tmpl w:val="BDD2C6E2"/>
    <w:lvl w:ilvl="0" w:tplc="84E6D8D4">
      <w:start w:val="1"/>
      <w:numFmt w:val="decimal"/>
      <w:lvlText w:val="%1."/>
      <w:lvlJc w:val="left"/>
      <w:pPr>
        <w:ind w:left="1624"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2D2824"/>
    <w:rsid w:val="000D0E45"/>
    <w:rsid w:val="000D15C1"/>
    <w:rsid w:val="001B4D44"/>
    <w:rsid w:val="00255D60"/>
    <w:rsid w:val="00290595"/>
    <w:rsid w:val="002C10CF"/>
    <w:rsid w:val="002D2824"/>
    <w:rsid w:val="002E7381"/>
    <w:rsid w:val="0032394A"/>
    <w:rsid w:val="00355058"/>
    <w:rsid w:val="00364D74"/>
    <w:rsid w:val="003B7D1B"/>
    <w:rsid w:val="003E0815"/>
    <w:rsid w:val="004272C0"/>
    <w:rsid w:val="00443DFF"/>
    <w:rsid w:val="00445563"/>
    <w:rsid w:val="00461939"/>
    <w:rsid w:val="00485D36"/>
    <w:rsid w:val="00497005"/>
    <w:rsid w:val="004A1251"/>
    <w:rsid w:val="00510036"/>
    <w:rsid w:val="00531EB9"/>
    <w:rsid w:val="00676888"/>
    <w:rsid w:val="007124EA"/>
    <w:rsid w:val="00753453"/>
    <w:rsid w:val="00773E9A"/>
    <w:rsid w:val="007C770F"/>
    <w:rsid w:val="007E3305"/>
    <w:rsid w:val="00893B86"/>
    <w:rsid w:val="008E4518"/>
    <w:rsid w:val="00940A12"/>
    <w:rsid w:val="009B76AC"/>
    <w:rsid w:val="009C06F6"/>
    <w:rsid w:val="00A263F6"/>
    <w:rsid w:val="00A806CC"/>
    <w:rsid w:val="00AA5411"/>
    <w:rsid w:val="00AA7038"/>
    <w:rsid w:val="00B137AA"/>
    <w:rsid w:val="00B52984"/>
    <w:rsid w:val="00B762A6"/>
    <w:rsid w:val="00BB6226"/>
    <w:rsid w:val="00CF219D"/>
    <w:rsid w:val="00E94D93"/>
    <w:rsid w:val="00F065AE"/>
    <w:rsid w:val="00F366AC"/>
    <w:rsid w:val="00F96D5D"/>
    <w:rsid w:val="00FD7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2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2824"/>
    <w:pPr>
      <w:tabs>
        <w:tab w:val="center" w:pos="4677"/>
        <w:tab w:val="right" w:pos="9355"/>
      </w:tabs>
    </w:pPr>
  </w:style>
  <w:style w:type="character" w:customStyle="1" w:styleId="a4">
    <w:name w:val="Верхний колонтитул Знак"/>
    <w:basedOn w:val="a0"/>
    <w:link w:val="a3"/>
    <w:uiPriority w:val="99"/>
    <w:rsid w:val="002D2824"/>
    <w:rPr>
      <w:rFonts w:ascii="Times New Roman" w:eastAsia="Times New Roman" w:hAnsi="Times New Roman" w:cs="Times New Roman"/>
      <w:sz w:val="28"/>
      <w:szCs w:val="20"/>
      <w:lang w:eastAsia="ru-RU"/>
    </w:rPr>
  </w:style>
  <w:style w:type="character" w:styleId="a5">
    <w:name w:val="page number"/>
    <w:basedOn w:val="a0"/>
    <w:uiPriority w:val="99"/>
    <w:rsid w:val="002D2824"/>
    <w:rPr>
      <w:rFonts w:cs="Times New Roman"/>
    </w:rPr>
  </w:style>
  <w:style w:type="paragraph" w:customStyle="1" w:styleId="ConsPlusNonformat">
    <w:name w:val="ConsPlusNonformat"/>
    <w:uiPriority w:val="99"/>
    <w:rsid w:val="002D2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2D2824"/>
    <w:pPr>
      <w:overflowPunct/>
      <w:autoSpaceDE/>
      <w:autoSpaceDN/>
      <w:adjustRightInd/>
      <w:ind w:firstLine="708"/>
      <w:jc w:val="both"/>
      <w:textAlignment w:val="auto"/>
    </w:pPr>
  </w:style>
  <w:style w:type="character" w:customStyle="1" w:styleId="20">
    <w:name w:val="Основной текст с отступом 2 Знак"/>
    <w:basedOn w:val="a0"/>
    <w:link w:val="2"/>
    <w:rsid w:val="002D282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D28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D2824"/>
    <w:rPr>
      <w:rFonts w:ascii="Arial" w:eastAsia="Times New Roman" w:hAnsi="Arial" w:cs="Arial"/>
      <w:sz w:val="20"/>
      <w:szCs w:val="20"/>
      <w:lang w:eastAsia="ru-RU"/>
    </w:rPr>
  </w:style>
  <w:style w:type="paragraph" w:customStyle="1" w:styleId="default">
    <w:name w:val="default"/>
    <w:basedOn w:val="a"/>
    <w:rsid w:val="002D2824"/>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2D2824"/>
  </w:style>
  <w:style w:type="character" w:customStyle="1" w:styleId="a6">
    <w:name w:val="Гипертекстовая ссылка"/>
    <w:uiPriority w:val="99"/>
    <w:rsid w:val="007C770F"/>
    <w:rPr>
      <w:b/>
      <w:bCs/>
      <w:color w:val="008000"/>
    </w:rPr>
  </w:style>
  <w:style w:type="paragraph" w:customStyle="1" w:styleId="a7">
    <w:name w:val="Прижатый влево"/>
    <w:basedOn w:val="a"/>
    <w:next w:val="a"/>
    <w:uiPriority w:val="99"/>
    <w:rsid w:val="007C770F"/>
    <w:pPr>
      <w:widowControl w:val="0"/>
      <w:overflowPunct/>
      <w:textAlignment w:val="auto"/>
    </w:pPr>
    <w:rPr>
      <w:rFonts w:ascii="Arial" w:hAnsi="Arial" w:cs="Arial"/>
      <w:sz w:val="24"/>
      <w:szCs w:val="24"/>
    </w:rPr>
  </w:style>
  <w:style w:type="table" w:styleId="a8">
    <w:name w:val="Table Grid"/>
    <w:basedOn w:val="a1"/>
    <w:rsid w:val="004272C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72C0"/>
    <w:pPr>
      <w:widowControl w:val="0"/>
      <w:overflowPunct/>
      <w:ind w:left="720" w:firstLine="720"/>
      <w:contextualSpacing/>
      <w:jc w:val="both"/>
      <w:textAlignment w:val="auto"/>
    </w:pPr>
    <w:rPr>
      <w:rFonts w:ascii="Arial" w:hAnsi="Arial"/>
      <w:sz w:val="20"/>
    </w:rPr>
  </w:style>
  <w:style w:type="paragraph" w:styleId="3">
    <w:name w:val="Body Text 3"/>
    <w:basedOn w:val="a"/>
    <w:link w:val="30"/>
    <w:uiPriority w:val="99"/>
    <w:semiHidden/>
    <w:unhideWhenUsed/>
    <w:rsid w:val="00510036"/>
    <w:pPr>
      <w:spacing w:after="120"/>
    </w:pPr>
    <w:rPr>
      <w:sz w:val="16"/>
      <w:szCs w:val="16"/>
    </w:rPr>
  </w:style>
  <w:style w:type="character" w:customStyle="1" w:styleId="30">
    <w:name w:val="Основной текст 3 Знак"/>
    <w:basedOn w:val="a0"/>
    <w:link w:val="3"/>
    <w:uiPriority w:val="99"/>
    <w:semiHidden/>
    <w:rsid w:val="00510036"/>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A806CC"/>
    <w:rPr>
      <w:rFonts w:ascii="Tahoma" w:hAnsi="Tahoma" w:cs="Tahoma"/>
      <w:sz w:val="16"/>
      <w:szCs w:val="16"/>
    </w:rPr>
  </w:style>
  <w:style w:type="character" w:customStyle="1" w:styleId="ab">
    <w:name w:val="Текст выноски Знак"/>
    <w:basedOn w:val="a0"/>
    <w:link w:val="aa"/>
    <w:uiPriority w:val="99"/>
    <w:semiHidden/>
    <w:rsid w:val="00A806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2445702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Frontex</dc:creator>
  <cp:lastModifiedBy>Хозяин</cp:lastModifiedBy>
  <cp:revision>2</cp:revision>
  <cp:lastPrinted>2020-12-17T07:30:00Z</cp:lastPrinted>
  <dcterms:created xsi:type="dcterms:W3CDTF">2021-02-21T07:54:00Z</dcterms:created>
  <dcterms:modified xsi:type="dcterms:W3CDTF">2021-02-21T07:54:00Z</dcterms:modified>
</cp:coreProperties>
</file>