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9F7" w:rsidRPr="00971C55" w:rsidRDefault="001E19F7" w:rsidP="001E19F7">
      <w:pPr>
        <w:keepNext/>
        <w:jc w:val="center"/>
        <w:outlineLvl w:val="0"/>
        <w:rPr>
          <w:b/>
          <w:bCs/>
          <w:color w:val="000000"/>
          <w:kern w:val="32"/>
          <w:sz w:val="24"/>
          <w:szCs w:val="24"/>
        </w:rPr>
      </w:pPr>
      <w:r w:rsidRPr="00971C55">
        <w:rPr>
          <w:b/>
          <w:bCs/>
          <w:noProof/>
          <w:color w:val="000000"/>
          <w:kern w:val="32"/>
          <w:sz w:val="24"/>
          <w:szCs w:val="24"/>
        </w:rPr>
        <w:drawing>
          <wp:inline distT="0" distB="0" distL="0" distR="0" wp14:anchorId="342B1D06" wp14:editId="75053529">
            <wp:extent cx="78105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9F7" w:rsidRPr="00971C55" w:rsidRDefault="001E19F7" w:rsidP="001E19F7">
      <w:pPr>
        <w:keepNext/>
        <w:jc w:val="center"/>
        <w:outlineLvl w:val="0"/>
        <w:rPr>
          <w:b/>
          <w:bCs/>
          <w:color w:val="000000"/>
          <w:kern w:val="32"/>
          <w:sz w:val="24"/>
          <w:szCs w:val="24"/>
        </w:rPr>
      </w:pPr>
      <w:r w:rsidRPr="00971C55">
        <w:rPr>
          <w:b/>
          <w:bCs/>
          <w:color w:val="000000"/>
          <w:kern w:val="32"/>
          <w:sz w:val="24"/>
          <w:szCs w:val="24"/>
        </w:rPr>
        <w:t>Администрация</w:t>
      </w:r>
    </w:p>
    <w:p w:rsidR="001E19F7" w:rsidRPr="00971C55" w:rsidRDefault="001E19F7" w:rsidP="001E19F7">
      <w:pPr>
        <w:keepNext/>
        <w:jc w:val="center"/>
        <w:outlineLvl w:val="1"/>
        <w:rPr>
          <w:b/>
          <w:bCs/>
          <w:iCs/>
          <w:color w:val="000000"/>
          <w:sz w:val="24"/>
          <w:szCs w:val="24"/>
        </w:rPr>
      </w:pPr>
      <w:r w:rsidRPr="00971C55">
        <w:rPr>
          <w:b/>
          <w:bCs/>
          <w:iCs/>
          <w:color w:val="000000"/>
          <w:sz w:val="24"/>
          <w:szCs w:val="24"/>
        </w:rPr>
        <w:t>Ивняковского сельского поселения</w:t>
      </w:r>
    </w:p>
    <w:p w:rsidR="001E19F7" w:rsidRPr="00971C55" w:rsidRDefault="001E19F7" w:rsidP="001E19F7">
      <w:pPr>
        <w:jc w:val="center"/>
        <w:rPr>
          <w:b/>
          <w:sz w:val="24"/>
          <w:szCs w:val="24"/>
        </w:rPr>
      </w:pPr>
      <w:r w:rsidRPr="00971C55">
        <w:rPr>
          <w:b/>
          <w:sz w:val="24"/>
          <w:szCs w:val="24"/>
        </w:rPr>
        <w:t>Ярославского муниципального района</w:t>
      </w:r>
    </w:p>
    <w:p w:rsidR="001E19F7" w:rsidRPr="00971C55" w:rsidRDefault="001E19F7" w:rsidP="001E19F7">
      <w:pPr>
        <w:jc w:val="center"/>
        <w:rPr>
          <w:b/>
          <w:sz w:val="24"/>
          <w:szCs w:val="24"/>
        </w:rPr>
      </w:pPr>
      <w:r w:rsidRPr="00971C55">
        <w:rPr>
          <w:b/>
          <w:sz w:val="24"/>
          <w:szCs w:val="24"/>
        </w:rPr>
        <w:t>Ярославской области</w:t>
      </w:r>
    </w:p>
    <w:p w:rsidR="001E19F7" w:rsidRPr="00971C55" w:rsidRDefault="001E19F7" w:rsidP="001E19F7">
      <w:pPr>
        <w:jc w:val="center"/>
        <w:rPr>
          <w:b/>
          <w:color w:val="000000"/>
          <w:sz w:val="24"/>
          <w:szCs w:val="24"/>
        </w:rPr>
      </w:pPr>
    </w:p>
    <w:p w:rsidR="001E19F7" w:rsidRPr="00971C55" w:rsidRDefault="001E19F7" w:rsidP="001E19F7">
      <w:pPr>
        <w:jc w:val="center"/>
        <w:rPr>
          <w:b/>
          <w:color w:val="000000"/>
          <w:sz w:val="24"/>
          <w:szCs w:val="24"/>
        </w:rPr>
      </w:pPr>
    </w:p>
    <w:p w:rsidR="001E19F7" w:rsidRPr="00971C55" w:rsidRDefault="001E19F7" w:rsidP="001E19F7">
      <w:pPr>
        <w:keepNext/>
        <w:jc w:val="center"/>
        <w:outlineLvl w:val="2"/>
        <w:rPr>
          <w:b/>
          <w:bCs/>
          <w:color w:val="000000"/>
          <w:sz w:val="24"/>
          <w:szCs w:val="24"/>
        </w:rPr>
      </w:pPr>
      <w:r w:rsidRPr="00971C55">
        <w:rPr>
          <w:b/>
          <w:bCs/>
          <w:color w:val="000000"/>
          <w:sz w:val="24"/>
          <w:szCs w:val="24"/>
        </w:rPr>
        <w:t>ПОСТАНОВЛЕНИЕ</w:t>
      </w:r>
    </w:p>
    <w:p w:rsidR="001E19F7" w:rsidRPr="00971C55" w:rsidRDefault="001E19F7" w:rsidP="001E19F7">
      <w:pPr>
        <w:widowControl w:val="0"/>
        <w:outlineLvl w:val="0"/>
        <w:rPr>
          <w:bCs/>
          <w:sz w:val="24"/>
          <w:szCs w:val="24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115"/>
      </w:tblGrid>
      <w:tr w:rsidR="001E19F7" w:rsidRPr="00971C55" w:rsidTr="00F956AF">
        <w:trPr>
          <w:jc w:val="center"/>
        </w:trPr>
        <w:tc>
          <w:tcPr>
            <w:tcW w:w="4782" w:type="dxa"/>
            <w:hideMark/>
          </w:tcPr>
          <w:p w:rsidR="001E19F7" w:rsidRPr="00971C55" w:rsidRDefault="00815E04" w:rsidP="00815E04">
            <w:pPr>
              <w:widowControl w:val="0"/>
              <w:ind w:firstLine="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03.08.2017</w:t>
            </w:r>
            <w:r w:rsidR="001E19F7">
              <w:rPr>
                <w:bCs/>
                <w:sz w:val="24"/>
                <w:szCs w:val="24"/>
              </w:rPr>
              <w:t xml:space="preserve"> </w:t>
            </w:r>
            <w:r w:rsidR="001E19F7" w:rsidRPr="00971C55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4115" w:type="dxa"/>
            <w:hideMark/>
          </w:tcPr>
          <w:p w:rsidR="001E19F7" w:rsidRPr="00971C55" w:rsidRDefault="001E19F7" w:rsidP="00815E04">
            <w:pPr>
              <w:widowControl w:val="0"/>
              <w:jc w:val="right"/>
              <w:outlineLvl w:val="0"/>
              <w:rPr>
                <w:bCs/>
                <w:sz w:val="24"/>
                <w:szCs w:val="24"/>
              </w:rPr>
            </w:pPr>
            <w:r w:rsidRPr="00971C55">
              <w:rPr>
                <w:bCs/>
                <w:sz w:val="24"/>
                <w:szCs w:val="24"/>
              </w:rPr>
              <w:t xml:space="preserve">№ </w:t>
            </w:r>
            <w:r w:rsidR="00815E04">
              <w:rPr>
                <w:bCs/>
                <w:sz w:val="24"/>
                <w:szCs w:val="24"/>
              </w:rPr>
              <w:t>110/1</w:t>
            </w:r>
          </w:p>
        </w:tc>
      </w:tr>
    </w:tbl>
    <w:p w:rsidR="001E19F7" w:rsidRPr="00971C55" w:rsidRDefault="001E19F7" w:rsidP="001E19F7">
      <w:pPr>
        <w:widowControl w:val="0"/>
        <w:outlineLvl w:val="0"/>
        <w:rPr>
          <w:bCs/>
          <w:sz w:val="24"/>
          <w:szCs w:val="24"/>
        </w:rPr>
      </w:pPr>
    </w:p>
    <w:p w:rsidR="009A33F2" w:rsidRDefault="009A33F2" w:rsidP="009A33F2">
      <w:pPr>
        <w:widowControl w:val="0"/>
        <w:overflowPunct/>
        <w:ind w:firstLine="0"/>
        <w:contextualSpacing w:val="0"/>
        <w:jc w:val="left"/>
        <w:textAlignment w:val="auto"/>
        <w:outlineLvl w:val="0"/>
        <w:rPr>
          <w:rFonts w:eastAsia="Calibri"/>
          <w:b/>
          <w:bCs/>
        </w:rPr>
      </w:pPr>
      <w:r w:rsidRPr="009A33F2">
        <w:rPr>
          <w:rFonts w:eastAsia="Calibri"/>
          <w:b/>
          <w:bCs/>
        </w:rPr>
        <w:t>О</w:t>
      </w:r>
      <w:r>
        <w:rPr>
          <w:rFonts w:eastAsia="Calibri"/>
          <w:b/>
          <w:bCs/>
        </w:rPr>
        <w:t xml:space="preserve"> комиссии по соблюдению </w:t>
      </w:r>
    </w:p>
    <w:p w:rsidR="009A33F2" w:rsidRDefault="009A33F2" w:rsidP="009A33F2">
      <w:pPr>
        <w:widowControl w:val="0"/>
        <w:overflowPunct/>
        <w:ind w:firstLine="0"/>
        <w:contextualSpacing w:val="0"/>
        <w:jc w:val="left"/>
        <w:textAlignment w:val="auto"/>
        <w:outlineLvl w:val="0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требований к </w:t>
      </w:r>
      <w:proofErr w:type="gramStart"/>
      <w:r>
        <w:rPr>
          <w:rFonts w:eastAsia="Calibri"/>
          <w:b/>
          <w:bCs/>
        </w:rPr>
        <w:t>служебному</w:t>
      </w:r>
      <w:proofErr w:type="gramEnd"/>
    </w:p>
    <w:p w:rsidR="009A33F2" w:rsidRDefault="009A33F2" w:rsidP="009A33F2">
      <w:pPr>
        <w:widowControl w:val="0"/>
        <w:overflowPunct/>
        <w:ind w:firstLine="0"/>
        <w:contextualSpacing w:val="0"/>
        <w:jc w:val="left"/>
        <w:textAlignment w:val="auto"/>
        <w:outlineLvl w:val="0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поведению и урегулированию </w:t>
      </w:r>
    </w:p>
    <w:p w:rsidR="009A33F2" w:rsidRDefault="009A33F2" w:rsidP="009A33F2">
      <w:pPr>
        <w:widowControl w:val="0"/>
        <w:overflowPunct/>
        <w:ind w:firstLine="0"/>
        <w:contextualSpacing w:val="0"/>
        <w:jc w:val="left"/>
        <w:textAlignment w:val="auto"/>
        <w:outlineLvl w:val="0"/>
        <w:rPr>
          <w:rFonts w:eastAsia="Calibri"/>
          <w:b/>
          <w:bCs/>
        </w:rPr>
      </w:pPr>
      <w:r>
        <w:rPr>
          <w:rFonts w:eastAsia="Calibri"/>
          <w:b/>
          <w:bCs/>
        </w:rPr>
        <w:t>конфликта интересов</w:t>
      </w:r>
    </w:p>
    <w:p w:rsidR="009A33F2" w:rsidRPr="009A33F2" w:rsidRDefault="009A33F2" w:rsidP="009A33F2">
      <w:pPr>
        <w:overflowPunct/>
        <w:ind w:firstLine="0"/>
        <w:contextualSpacing w:val="0"/>
        <w:textAlignment w:val="auto"/>
        <w:rPr>
          <w:rFonts w:eastAsia="Calibri"/>
          <w:b/>
          <w:bCs/>
        </w:rPr>
      </w:pPr>
    </w:p>
    <w:p w:rsidR="009A33F2" w:rsidRPr="009A33F2" w:rsidRDefault="009A33F2" w:rsidP="009A33F2">
      <w:pPr>
        <w:overflowPunct/>
        <w:ind w:firstLine="0"/>
        <w:contextualSpacing w:val="0"/>
        <w:textAlignment w:val="auto"/>
        <w:rPr>
          <w:rFonts w:eastAsia="Calibri"/>
          <w:b/>
          <w:bCs/>
        </w:rPr>
      </w:pPr>
    </w:p>
    <w:p w:rsidR="009A33F2" w:rsidRPr="009A33F2" w:rsidRDefault="009A33F2" w:rsidP="00457954">
      <w:pPr>
        <w:overflowPunct/>
        <w:ind w:firstLine="426"/>
        <w:contextualSpacing w:val="0"/>
        <w:textAlignment w:val="auto"/>
        <w:rPr>
          <w:rFonts w:eastAsia="Calibri"/>
          <w:bCs/>
        </w:rPr>
      </w:pPr>
      <w:r>
        <w:rPr>
          <w:rFonts w:eastAsia="Calibri"/>
          <w:bCs/>
        </w:rPr>
        <w:t>В соответствии с ф</w:t>
      </w:r>
      <w:r w:rsidRPr="009A33F2">
        <w:rPr>
          <w:rFonts w:eastAsia="Calibri"/>
          <w:bCs/>
        </w:rPr>
        <w:t>едеральным</w:t>
      </w:r>
      <w:r>
        <w:rPr>
          <w:rFonts w:eastAsia="Calibri"/>
          <w:bCs/>
        </w:rPr>
        <w:t>и</w:t>
      </w:r>
      <w:r w:rsidR="00457954">
        <w:rPr>
          <w:rFonts w:eastAsia="Calibri"/>
          <w:bCs/>
        </w:rPr>
        <w:t xml:space="preserve"> </w:t>
      </w:r>
      <w:hyperlink r:id="rId12" w:history="1">
        <w:r>
          <w:rPr>
            <w:rFonts w:eastAsia="Calibri"/>
            <w:bCs/>
          </w:rPr>
          <w:t>законами</w:t>
        </w:r>
      </w:hyperlink>
      <w:r w:rsidR="00457954">
        <w:t xml:space="preserve"> </w:t>
      </w:r>
      <w:r>
        <w:rPr>
          <w:rFonts w:eastAsia="Calibri"/>
          <w:bCs/>
        </w:rPr>
        <w:t xml:space="preserve">от 02.03.2007 № 25-ФЗ </w:t>
      </w:r>
      <w:r w:rsidR="00457954">
        <w:rPr>
          <w:rFonts w:eastAsia="Calibri"/>
          <w:bCs/>
        </w:rPr>
        <w:t xml:space="preserve">                 </w:t>
      </w:r>
      <w:r>
        <w:rPr>
          <w:rFonts w:eastAsia="Calibri"/>
          <w:bCs/>
        </w:rPr>
        <w:t xml:space="preserve">«О муниципальной службе в Российской Федерации» и от 25.12.2008 </w:t>
      </w:r>
      <w:r w:rsidR="00457954">
        <w:rPr>
          <w:rFonts w:eastAsia="Calibri"/>
          <w:bCs/>
        </w:rPr>
        <w:t xml:space="preserve">                   </w:t>
      </w:r>
      <w:r>
        <w:rPr>
          <w:rFonts w:eastAsia="Calibri"/>
          <w:bCs/>
        </w:rPr>
        <w:t xml:space="preserve">№ 273-ФЗ «О противодействии коррупции», указом Губернатора Ярославской области от 31.01.2013 </w:t>
      </w:r>
      <w:r w:rsidR="00F249B4">
        <w:rPr>
          <w:rFonts w:eastAsia="Calibri"/>
          <w:bCs/>
        </w:rPr>
        <w:t xml:space="preserve">№ 47 </w:t>
      </w:r>
      <w:r>
        <w:rPr>
          <w:rFonts w:eastAsia="Calibri"/>
          <w:bCs/>
        </w:rPr>
        <w:t>«О комиссиях по соблюдению требований к служебному поведению и урегулированию конфликта интересов»</w:t>
      </w:r>
      <w:r w:rsidR="00457954">
        <w:rPr>
          <w:rFonts w:eastAsia="Calibri"/>
          <w:bCs/>
        </w:rPr>
        <w:t xml:space="preserve">, </w:t>
      </w:r>
      <w:r w:rsidRPr="009A33F2">
        <w:t xml:space="preserve">Администрация </w:t>
      </w:r>
      <w:r w:rsidR="001E19F7">
        <w:t>Ивняковского СП ЯМР ЯО</w:t>
      </w:r>
      <w:r w:rsidRPr="009A33F2">
        <w:t xml:space="preserve"> </w:t>
      </w:r>
      <w:r w:rsidRPr="009A33F2">
        <w:rPr>
          <w:b/>
          <w:bCs/>
          <w:spacing w:val="82"/>
        </w:rPr>
        <w:t>постановляет:</w:t>
      </w:r>
    </w:p>
    <w:p w:rsidR="0057327B" w:rsidRDefault="009A33F2" w:rsidP="00457954">
      <w:pPr>
        <w:overflowPunct/>
        <w:ind w:firstLine="426"/>
        <w:contextualSpacing w:val="0"/>
        <w:textAlignment w:val="auto"/>
        <w:rPr>
          <w:lang w:eastAsia="en-US"/>
        </w:rPr>
      </w:pPr>
      <w:r w:rsidRPr="009A33F2">
        <w:rPr>
          <w:lang w:eastAsia="en-US"/>
        </w:rPr>
        <w:t>1. Утвердить</w:t>
      </w:r>
      <w:r w:rsidR="0057327B">
        <w:rPr>
          <w:lang w:eastAsia="en-US"/>
        </w:rPr>
        <w:t xml:space="preserve"> состав комиссии по соблюдению требований к служебному поведению муниципальных служащих и урегулированию конфликта интересов на муниципальной службе в </w:t>
      </w:r>
      <w:r w:rsidR="001E19F7">
        <w:rPr>
          <w:lang w:eastAsia="en-US"/>
        </w:rPr>
        <w:t>Ивняковском СП ЯМР ЯО</w:t>
      </w:r>
      <w:r w:rsidR="0057327B">
        <w:rPr>
          <w:lang w:eastAsia="en-US"/>
        </w:rPr>
        <w:t>.</w:t>
      </w:r>
    </w:p>
    <w:p w:rsidR="0057327B" w:rsidRDefault="0057327B" w:rsidP="00457954">
      <w:pPr>
        <w:ind w:firstLine="426"/>
      </w:pPr>
      <w:r>
        <w:t xml:space="preserve">2. Утвердить порядок работы комиссии по соблюдению требований </w:t>
      </w:r>
      <w:r w:rsidR="00457954">
        <w:t xml:space="preserve">                  </w:t>
      </w:r>
      <w:r>
        <w:t xml:space="preserve">к служебному поведению муниципальных служащих и урегулированию конфликта интересов на муниципальной службе в </w:t>
      </w:r>
      <w:r w:rsidR="001E19F7">
        <w:t>Ивняковском СП ЯМР ЯО</w:t>
      </w:r>
      <w:r>
        <w:t>.</w:t>
      </w:r>
    </w:p>
    <w:p w:rsidR="00900793" w:rsidRDefault="001E19F7" w:rsidP="00457954">
      <w:pPr>
        <w:ind w:firstLine="426"/>
      </w:pPr>
      <w:r>
        <w:t>3</w:t>
      </w:r>
      <w:r w:rsidR="00900793">
        <w:t xml:space="preserve">. </w:t>
      </w:r>
      <w:r w:rsidR="0057327B">
        <w:t>Постановление вступает в силу с момента подписания.</w:t>
      </w:r>
    </w:p>
    <w:p w:rsidR="00815E04" w:rsidRDefault="00815E04" w:rsidP="00457954">
      <w:pPr>
        <w:ind w:firstLine="426"/>
      </w:pPr>
    </w:p>
    <w:p w:rsidR="00815E04" w:rsidRDefault="00815E04" w:rsidP="00457954">
      <w:pPr>
        <w:ind w:firstLine="426"/>
      </w:pPr>
    </w:p>
    <w:p w:rsidR="00815E04" w:rsidRDefault="00815E04" w:rsidP="00457954">
      <w:pPr>
        <w:ind w:firstLine="426"/>
      </w:pPr>
    </w:p>
    <w:p w:rsidR="00815E04" w:rsidRPr="001A2807" w:rsidRDefault="00815E04" w:rsidP="00457954">
      <w:pPr>
        <w:ind w:firstLine="426"/>
      </w:pPr>
    </w:p>
    <w:p w:rsidR="00ED311E" w:rsidRDefault="00ED311E" w:rsidP="00ED311E">
      <w:pPr>
        <w:ind w:firstLine="0"/>
      </w:pPr>
    </w:p>
    <w:p w:rsidR="00D634A0" w:rsidRDefault="0057327B" w:rsidP="001E19F7">
      <w:pPr>
        <w:ind w:firstLine="0"/>
        <w:sectPr w:rsidR="00D634A0" w:rsidSect="001420C0">
          <w:headerReference w:type="default" r:id="rId13"/>
          <w:pgSz w:w="11906" w:h="16838"/>
          <w:pgMar w:top="426" w:right="566" w:bottom="1134" w:left="1985" w:header="709" w:footer="709" w:gutter="0"/>
          <w:pgNumType w:start="1"/>
          <w:cols w:space="708"/>
          <w:titlePg/>
          <w:docGrid w:linePitch="360"/>
        </w:sectPr>
      </w:pPr>
      <w:r>
        <w:t xml:space="preserve">Глава </w:t>
      </w:r>
      <w:r w:rsidR="001E19F7">
        <w:t>Ивняковского СП ЯМР ЯО</w:t>
      </w:r>
      <w:r>
        <w:t xml:space="preserve">                                               </w:t>
      </w:r>
      <w:r w:rsidR="001E19F7">
        <w:t>И.И. Цуренкова</w:t>
      </w:r>
    </w:p>
    <w:p w:rsidR="0057327B" w:rsidRDefault="0057327B" w:rsidP="0057327B">
      <w:pPr>
        <w:ind w:firstLine="0"/>
      </w:pPr>
    </w:p>
    <w:p w:rsidR="00C9115F" w:rsidRDefault="00C9115F" w:rsidP="00C9115F">
      <w:pPr>
        <w:ind w:left="6237" w:firstLine="0"/>
        <w:outlineLvl w:val="0"/>
      </w:pPr>
      <w:r>
        <w:t>УТВЕРЖДЕН</w:t>
      </w:r>
    </w:p>
    <w:p w:rsidR="00C9115F" w:rsidRPr="009F195E" w:rsidRDefault="00C9115F" w:rsidP="00C9115F">
      <w:pPr>
        <w:ind w:left="6237" w:firstLine="0"/>
        <w:outlineLvl w:val="0"/>
      </w:pPr>
      <w:r>
        <w:t>постановлением</w:t>
      </w:r>
    </w:p>
    <w:p w:rsidR="00C9115F" w:rsidRDefault="00C9115F" w:rsidP="00C9115F">
      <w:pPr>
        <w:ind w:left="6237" w:firstLine="0"/>
      </w:pPr>
      <w:r>
        <w:t xml:space="preserve">Администрации </w:t>
      </w:r>
      <w:r w:rsidR="001E19F7">
        <w:t xml:space="preserve">Ивняковского СП </w:t>
      </w:r>
      <w:r>
        <w:t>ЯМР</w:t>
      </w:r>
      <w:r w:rsidR="001E19F7">
        <w:t xml:space="preserve"> ЯО </w:t>
      </w:r>
      <w:r w:rsidRPr="009F195E">
        <w:t>от</w:t>
      </w:r>
      <w:r>
        <w:t xml:space="preserve"> </w:t>
      </w:r>
      <w:r w:rsidR="00815E04">
        <w:t>03.08.2017</w:t>
      </w:r>
      <w:r w:rsidRPr="009F195E">
        <w:t xml:space="preserve"> №</w:t>
      </w:r>
      <w:r>
        <w:t xml:space="preserve"> </w:t>
      </w:r>
      <w:r w:rsidR="009F082A">
        <w:t>110/1</w:t>
      </w:r>
    </w:p>
    <w:p w:rsidR="00C9115F" w:rsidRDefault="00C9115F" w:rsidP="00C9115F">
      <w:pPr>
        <w:ind w:left="6237" w:firstLine="0"/>
      </w:pPr>
    </w:p>
    <w:p w:rsidR="00D35CB9" w:rsidRDefault="00D35CB9" w:rsidP="00D35CB9">
      <w:pPr>
        <w:ind w:firstLine="0"/>
        <w:outlineLvl w:val="0"/>
      </w:pPr>
    </w:p>
    <w:p w:rsidR="007B120F" w:rsidRPr="007B120F" w:rsidRDefault="007B120F" w:rsidP="007B120F">
      <w:pPr>
        <w:shd w:val="clear" w:color="auto" w:fill="FFFFFF"/>
        <w:overflowPunct/>
        <w:autoSpaceDE/>
        <w:autoSpaceDN/>
        <w:adjustRightInd/>
        <w:spacing w:before="20" w:after="20"/>
        <w:ind w:left="567" w:right="567" w:firstLine="0"/>
        <w:contextualSpacing w:val="0"/>
        <w:jc w:val="center"/>
        <w:textAlignment w:val="auto"/>
        <w:rPr>
          <w:b/>
        </w:rPr>
      </w:pPr>
      <w:r w:rsidRPr="007B120F">
        <w:rPr>
          <w:b/>
        </w:rPr>
        <w:t>Состав комиссии</w:t>
      </w:r>
    </w:p>
    <w:p w:rsidR="007B120F" w:rsidRDefault="007B120F" w:rsidP="007B120F">
      <w:pPr>
        <w:shd w:val="clear" w:color="auto" w:fill="FFFFFF"/>
        <w:tabs>
          <w:tab w:val="left" w:pos="1524"/>
          <w:tab w:val="left" w:pos="9355"/>
        </w:tabs>
        <w:overflowPunct/>
        <w:autoSpaceDE/>
        <w:autoSpaceDN/>
        <w:adjustRightInd/>
        <w:spacing w:before="20" w:after="20"/>
        <w:ind w:right="-1" w:firstLine="0"/>
        <w:contextualSpacing w:val="0"/>
        <w:jc w:val="center"/>
        <w:textAlignment w:val="auto"/>
        <w:rPr>
          <w:b/>
        </w:rPr>
      </w:pPr>
      <w:r w:rsidRPr="007B120F">
        <w:rPr>
          <w:b/>
        </w:rPr>
        <w:t xml:space="preserve">по соблюдению требований к служебному поведению муниципальных служащих и урегулированию конфликта интересов на муниципальной службе в </w:t>
      </w:r>
      <w:r w:rsidR="001E19F7">
        <w:rPr>
          <w:b/>
        </w:rPr>
        <w:t>Ивняковском СП ЯМР ЯО</w:t>
      </w:r>
    </w:p>
    <w:p w:rsidR="007B120F" w:rsidRPr="007B120F" w:rsidRDefault="007B120F" w:rsidP="007B120F">
      <w:pPr>
        <w:shd w:val="clear" w:color="auto" w:fill="FFFFFF"/>
        <w:tabs>
          <w:tab w:val="left" w:pos="1524"/>
          <w:tab w:val="left" w:pos="9355"/>
        </w:tabs>
        <w:overflowPunct/>
        <w:autoSpaceDE/>
        <w:autoSpaceDN/>
        <w:adjustRightInd/>
        <w:spacing w:before="20" w:after="20"/>
        <w:ind w:right="-1" w:firstLine="0"/>
        <w:contextualSpacing w:val="0"/>
        <w:jc w:val="center"/>
        <w:textAlignment w:val="auto"/>
        <w:rPr>
          <w:b/>
        </w:rPr>
      </w:pPr>
    </w:p>
    <w:p w:rsidR="007B120F" w:rsidRPr="007B120F" w:rsidRDefault="007B120F" w:rsidP="007B120F">
      <w:pPr>
        <w:overflowPunct/>
        <w:autoSpaceDE/>
        <w:autoSpaceDN/>
        <w:adjustRightInd/>
        <w:ind w:firstLine="0"/>
        <w:contextualSpacing w:val="0"/>
        <w:jc w:val="left"/>
        <w:textAlignment w:val="auto"/>
        <w:rPr>
          <w:sz w:val="20"/>
          <w:szCs w:val="20"/>
        </w:rPr>
      </w:pPr>
    </w:p>
    <w:p w:rsidR="000C5D20" w:rsidRDefault="000C5D20" w:rsidP="000C5D20">
      <w:pPr>
        <w:rPr>
          <w:color w:val="000000"/>
        </w:rPr>
      </w:pPr>
      <w:proofErr w:type="spellStart"/>
      <w:r>
        <w:rPr>
          <w:color w:val="000000"/>
        </w:rPr>
        <w:t>Буличенко</w:t>
      </w:r>
      <w:proofErr w:type="spellEnd"/>
      <w:r>
        <w:rPr>
          <w:color w:val="000000"/>
        </w:rPr>
        <w:t xml:space="preserve"> Андрей Валентинович – Председатель комиссии, заместитель Главы Ивняковского сельского поселения Ярославского муниципального района Ярославской области;</w:t>
      </w:r>
    </w:p>
    <w:p w:rsidR="000C5D20" w:rsidRDefault="000C5D20" w:rsidP="000C5D20">
      <w:pPr>
        <w:rPr>
          <w:color w:val="000000"/>
        </w:rPr>
      </w:pPr>
      <w:r>
        <w:rPr>
          <w:color w:val="000000"/>
        </w:rPr>
        <w:t>Антонова Наталия Владимировна – заместитель Председателя комиссии, заместитель Главы Ивняковского сельского поселения Ярославского муниципального района Ярославской области;</w:t>
      </w:r>
    </w:p>
    <w:p w:rsidR="000C5D20" w:rsidRDefault="000C5D20" w:rsidP="000C5D20">
      <w:pPr>
        <w:rPr>
          <w:color w:val="000000"/>
        </w:rPr>
      </w:pPr>
      <w:r>
        <w:rPr>
          <w:color w:val="000000"/>
        </w:rPr>
        <w:t>Верхова Ирина Алексеевна – секретарь комиссии, ведущий специалист Администрации Ивняковского сельского поселения Ярославского муниципального района Ярославской области</w:t>
      </w:r>
    </w:p>
    <w:p w:rsidR="000C5D20" w:rsidRDefault="000C5D20" w:rsidP="000C5D20">
      <w:pPr>
        <w:jc w:val="center"/>
        <w:rPr>
          <w:color w:val="000000"/>
        </w:rPr>
      </w:pPr>
      <w:r>
        <w:rPr>
          <w:color w:val="000000"/>
        </w:rPr>
        <w:t>Члены комиссии:</w:t>
      </w:r>
    </w:p>
    <w:p w:rsidR="000C5D20" w:rsidRDefault="000C5D20" w:rsidP="000C5D20">
      <w:pPr>
        <w:rPr>
          <w:color w:val="000000"/>
        </w:rPr>
      </w:pPr>
      <w:r>
        <w:rPr>
          <w:color w:val="000000"/>
        </w:rPr>
        <w:t>Комарова Светлана Николаевна  - главный бухгалтер Администрации Ивняковского сельского поселения Ярославского муниципального района Ярославской области;</w:t>
      </w:r>
    </w:p>
    <w:p w:rsidR="000C5D20" w:rsidRDefault="000C5D20" w:rsidP="000C5D20">
      <w:pPr>
        <w:rPr>
          <w:color w:val="000000"/>
        </w:rPr>
      </w:pPr>
      <w:r>
        <w:rPr>
          <w:color w:val="000000"/>
        </w:rPr>
        <w:t>Виноградова А.А. – ведущий специалист Администрации Ивняковского сельского поселения Ярославского муниципального района Ярославской области.</w:t>
      </w:r>
    </w:p>
    <w:p w:rsidR="000C5D20" w:rsidRDefault="000C5D20" w:rsidP="000C5D20">
      <w:pPr>
        <w:rPr>
          <w:color w:val="000000"/>
        </w:rPr>
      </w:pPr>
    </w:p>
    <w:p w:rsidR="000C5D20" w:rsidRPr="000C5D20" w:rsidRDefault="000C5D20" w:rsidP="000C5D20">
      <w:pPr>
        <w:rPr>
          <w:i/>
          <w:color w:val="FF0000"/>
        </w:rPr>
      </w:pPr>
      <w:r w:rsidRPr="000C5D20">
        <w:rPr>
          <w:i/>
          <w:color w:val="FF0000"/>
        </w:rPr>
        <w:t>(состав комиссии в ред. постановления № 149 от 15.10.2018)</w:t>
      </w:r>
    </w:p>
    <w:p w:rsidR="00D35CB9" w:rsidRPr="000C5D20" w:rsidRDefault="00D35CB9" w:rsidP="00D35CB9">
      <w:pPr>
        <w:ind w:firstLine="0"/>
        <w:outlineLvl w:val="0"/>
        <w:rPr>
          <w:i/>
          <w:color w:val="FF0000"/>
        </w:rPr>
      </w:pPr>
      <w:bookmarkStart w:id="0" w:name="_GoBack"/>
      <w:bookmarkEnd w:id="0"/>
    </w:p>
    <w:p w:rsidR="007B120F" w:rsidRDefault="007B120F" w:rsidP="00D35CB9">
      <w:pPr>
        <w:ind w:firstLine="0"/>
        <w:outlineLvl w:val="0"/>
      </w:pPr>
    </w:p>
    <w:p w:rsidR="007B120F" w:rsidRDefault="007B120F" w:rsidP="00D35CB9">
      <w:pPr>
        <w:ind w:firstLine="0"/>
        <w:outlineLvl w:val="0"/>
      </w:pPr>
    </w:p>
    <w:p w:rsidR="007B120F" w:rsidRDefault="007B120F" w:rsidP="00D35CB9">
      <w:pPr>
        <w:ind w:firstLine="0"/>
        <w:outlineLvl w:val="0"/>
      </w:pPr>
    </w:p>
    <w:p w:rsidR="00D634A0" w:rsidRDefault="00D634A0" w:rsidP="00D35CB9">
      <w:pPr>
        <w:ind w:firstLine="0"/>
        <w:outlineLvl w:val="0"/>
        <w:sectPr w:rsidR="00D634A0" w:rsidSect="001420C0">
          <w:pgSz w:w="11906" w:h="16838"/>
          <w:pgMar w:top="426" w:right="566" w:bottom="1134" w:left="1985" w:header="709" w:footer="709" w:gutter="0"/>
          <w:pgNumType w:start="1"/>
          <w:cols w:space="708"/>
          <w:titlePg/>
          <w:docGrid w:linePitch="360"/>
        </w:sectPr>
      </w:pPr>
    </w:p>
    <w:p w:rsidR="00900793" w:rsidRDefault="00900793" w:rsidP="00900793">
      <w:pPr>
        <w:ind w:left="6237" w:firstLine="0"/>
        <w:outlineLvl w:val="0"/>
      </w:pPr>
      <w:r>
        <w:lastRenderedPageBreak/>
        <w:t>УТВЕРЖДЕН</w:t>
      </w:r>
    </w:p>
    <w:p w:rsidR="00900793" w:rsidRPr="009F195E" w:rsidRDefault="001079DC" w:rsidP="00900793">
      <w:pPr>
        <w:ind w:left="6237" w:firstLine="0"/>
        <w:outlineLvl w:val="0"/>
      </w:pPr>
      <w:r>
        <w:t>постановлением</w:t>
      </w:r>
    </w:p>
    <w:p w:rsidR="00900793" w:rsidRDefault="001079DC" w:rsidP="00900793">
      <w:pPr>
        <w:ind w:left="6237" w:firstLine="0"/>
      </w:pPr>
      <w:r>
        <w:t xml:space="preserve">Администрации </w:t>
      </w:r>
      <w:r w:rsidR="00574582">
        <w:t xml:space="preserve">Ивняковского СП </w:t>
      </w:r>
      <w:r>
        <w:t>ЯМР</w:t>
      </w:r>
      <w:r w:rsidR="00574582">
        <w:t xml:space="preserve"> ЯО</w:t>
      </w:r>
      <w:r w:rsidR="009F082A">
        <w:t xml:space="preserve"> </w:t>
      </w:r>
      <w:r w:rsidR="00900793" w:rsidRPr="009F195E">
        <w:t>от</w:t>
      </w:r>
      <w:r w:rsidR="005E5F42">
        <w:t xml:space="preserve"> </w:t>
      </w:r>
      <w:r w:rsidR="009F082A">
        <w:t>03.08.2017</w:t>
      </w:r>
      <w:r w:rsidR="00900793" w:rsidRPr="009F195E">
        <w:t xml:space="preserve"> №</w:t>
      </w:r>
      <w:r w:rsidR="009F082A">
        <w:t>110/1</w:t>
      </w:r>
    </w:p>
    <w:p w:rsidR="00900793" w:rsidRDefault="00900793" w:rsidP="00900793">
      <w:pPr>
        <w:ind w:left="6237" w:firstLine="0"/>
      </w:pPr>
    </w:p>
    <w:p w:rsidR="00D42C63" w:rsidRDefault="00D42C63" w:rsidP="00900793">
      <w:pPr>
        <w:ind w:left="6237" w:firstLine="0"/>
      </w:pPr>
    </w:p>
    <w:p w:rsidR="00D42C63" w:rsidRDefault="00D42C63" w:rsidP="00900793">
      <w:pPr>
        <w:ind w:left="6237" w:firstLine="0"/>
      </w:pPr>
    </w:p>
    <w:p w:rsidR="00900793" w:rsidRPr="00F1203A" w:rsidRDefault="001079DC" w:rsidP="00900793">
      <w:pPr>
        <w:ind w:firstLine="0"/>
        <w:jc w:val="center"/>
        <w:rPr>
          <w:b/>
        </w:rPr>
      </w:pPr>
      <w:r>
        <w:rPr>
          <w:b/>
        </w:rPr>
        <w:t>ПОРЯДОК</w:t>
      </w:r>
    </w:p>
    <w:p w:rsidR="00BC3C2D" w:rsidRDefault="001079DC" w:rsidP="00027EC5">
      <w:pPr>
        <w:ind w:firstLine="0"/>
        <w:jc w:val="center"/>
        <w:rPr>
          <w:b/>
          <w:bCs/>
        </w:rPr>
      </w:pPr>
      <w:r>
        <w:rPr>
          <w:b/>
          <w:bCs/>
        </w:rPr>
        <w:t>работы комиссии по соблюдению требований к служебному поведению муниципальных служащих и урегулированию конфликта интересов</w:t>
      </w:r>
      <w:r w:rsidR="00BC3C2D">
        <w:rPr>
          <w:b/>
          <w:bCs/>
        </w:rPr>
        <w:t xml:space="preserve"> </w:t>
      </w:r>
      <w:r w:rsidR="005E5F42">
        <w:rPr>
          <w:b/>
          <w:bCs/>
        </w:rPr>
        <w:t xml:space="preserve">                 </w:t>
      </w:r>
      <w:r w:rsidR="00BC3C2D">
        <w:rPr>
          <w:b/>
          <w:bCs/>
        </w:rPr>
        <w:t xml:space="preserve">в </w:t>
      </w:r>
      <w:r w:rsidR="00574582">
        <w:rPr>
          <w:b/>
          <w:bCs/>
        </w:rPr>
        <w:t>Ивняковском СП ЯМР ЯО</w:t>
      </w:r>
    </w:p>
    <w:p w:rsidR="00574582" w:rsidRDefault="00574582" w:rsidP="005E5F42">
      <w:pPr>
        <w:rPr>
          <w:b/>
          <w:bCs/>
          <w:sz w:val="24"/>
          <w:szCs w:val="24"/>
        </w:rPr>
      </w:pPr>
    </w:p>
    <w:p w:rsidR="00900793" w:rsidRDefault="00900793" w:rsidP="005E5F42">
      <w:r w:rsidRPr="00975B05">
        <w:t xml:space="preserve">1. </w:t>
      </w:r>
      <w:proofErr w:type="gramStart"/>
      <w:r>
        <w:t>По</w:t>
      </w:r>
      <w:r w:rsidR="00D66008">
        <w:t xml:space="preserve">рядок работы комиссии по соблюдению требований к служебному поведению муниципальных служащих и урегулированию конфликта интересов в </w:t>
      </w:r>
      <w:r w:rsidR="00574582">
        <w:t>Ивняковском СП ЯМР ЯО</w:t>
      </w:r>
      <w:r w:rsidR="00D66008">
        <w:t xml:space="preserve"> (далее</w:t>
      </w:r>
      <w:r w:rsidR="005E5F42">
        <w:t xml:space="preserve"> -</w:t>
      </w:r>
      <w:r w:rsidR="00D66008">
        <w:t xml:space="preserve"> Порядок)</w:t>
      </w:r>
      <w:r w:rsidR="005E5F42">
        <w:t xml:space="preserve"> </w:t>
      </w:r>
      <w:r w:rsidR="004A415D">
        <w:t>определяет деятельность комиссии</w:t>
      </w:r>
      <w:r w:rsidRPr="001A2807">
        <w:t xml:space="preserve"> по соблюдению требований к служебному поведению </w:t>
      </w:r>
      <w:r>
        <w:t xml:space="preserve">муниципальных </w:t>
      </w:r>
      <w:r w:rsidRPr="00DB7404">
        <w:t xml:space="preserve">служащих </w:t>
      </w:r>
      <w:r w:rsidRPr="001A2807">
        <w:t>и урегулированию конфликта интересов</w:t>
      </w:r>
      <w:r w:rsidRPr="00461763">
        <w:t xml:space="preserve"> на </w:t>
      </w:r>
      <w:r>
        <w:t xml:space="preserve">муниципальной службе в </w:t>
      </w:r>
      <w:r w:rsidR="00574582">
        <w:t>Ивняковском СП ЯМР ЯО</w:t>
      </w:r>
      <w:r w:rsidR="00E647DF">
        <w:t xml:space="preserve"> (далее</w:t>
      </w:r>
      <w:r w:rsidR="005E5F42">
        <w:t xml:space="preserve"> - </w:t>
      </w:r>
      <w:r w:rsidR="00E647DF">
        <w:t xml:space="preserve"> к</w:t>
      </w:r>
      <w:r w:rsidR="004A415D">
        <w:t>омиссия)</w:t>
      </w:r>
      <w:r>
        <w:t xml:space="preserve"> в соответствии с </w:t>
      </w:r>
      <w:r w:rsidRPr="001A2807">
        <w:t>Федеральным</w:t>
      </w:r>
      <w:r w:rsidR="005E5F42">
        <w:t xml:space="preserve"> </w:t>
      </w:r>
      <w:r w:rsidRPr="001A2807">
        <w:t>закон</w:t>
      </w:r>
      <w:r w:rsidR="00D42C63">
        <w:t>ом</w:t>
      </w:r>
      <w:r w:rsidR="005E5F42">
        <w:t xml:space="preserve"> </w:t>
      </w:r>
      <w:r>
        <w:t>от 2 марта 2007 года № 25-ФЗ «О муниципальной</w:t>
      </w:r>
      <w:proofErr w:type="gramEnd"/>
      <w:r>
        <w:t xml:space="preserve"> службе в Российской Федерации».</w:t>
      </w:r>
    </w:p>
    <w:p w:rsidR="00E92A4B" w:rsidRDefault="00E92A4B" w:rsidP="00E92A4B">
      <w:r>
        <w:t>2. Комиссия рассматривает вопросы, связанные с соблюдением требований к служебному поведению и требований об урегулировании конфликта интересов, в отношении:</w:t>
      </w:r>
    </w:p>
    <w:p w:rsidR="00E92A4B" w:rsidRDefault="00E92A4B" w:rsidP="00E92A4B">
      <w:r>
        <w:t xml:space="preserve">2.1. Муниципальных служащих, замещающих должности в Администрации </w:t>
      </w:r>
      <w:r w:rsidR="00574582">
        <w:t>Ивняковского СП ЯМР ЯО</w:t>
      </w:r>
      <w:r>
        <w:t>.</w:t>
      </w:r>
    </w:p>
    <w:p w:rsidR="00E92A4B" w:rsidRDefault="00E92A4B" w:rsidP="00E92A4B">
      <w:r>
        <w:t xml:space="preserve">2.2. Граждан, замещавших должности в Администрации </w:t>
      </w:r>
      <w:r w:rsidR="00574582">
        <w:t>Ивняковского СП ЯМР ЯО</w:t>
      </w:r>
      <w:r>
        <w:t xml:space="preserve">, включенные в перечень должностей с высоким риском коррупционных проявлений в Администрации </w:t>
      </w:r>
      <w:r w:rsidR="00574582">
        <w:t>Ивняковского СП ЯМР ЯО</w:t>
      </w:r>
      <w:r>
        <w:t>, со дня увольнения которых прошло менее двух лет (в случае, предусмотренном подпунктом 3.2.2 пункта 3 Порядка).</w:t>
      </w:r>
    </w:p>
    <w:p w:rsidR="00E92A4B" w:rsidRDefault="00E92A4B" w:rsidP="00E92A4B">
      <w:r>
        <w:t xml:space="preserve">2.3. </w:t>
      </w:r>
      <w:proofErr w:type="gramStart"/>
      <w:r>
        <w:t xml:space="preserve">Муниципальных служащих и граждан, указанных в подпункте 2.2 данного пункта, замещающих (замещавших) должности в ином органе местного самоуправления, в котором комиссия по соблюдению требований к служебному поведению и урегулированию конфликта интересов не образована, если ее функции возложены на комиссию по соблюдению требований к служебному поведению и урегулированию конфликта интересов Администрации </w:t>
      </w:r>
      <w:r w:rsidR="00574582">
        <w:t>Ивняковского СП ЯМР ЯО</w:t>
      </w:r>
      <w:r>
        <w:t>.</w:t>
      </w:r>
      <w:proofErr w:type="gramEnd"/>
    </w:p>
    <w:p w:rsidR="00900793" w:rsidRDefault="00BF201E" w:rsidP="00E92A4B">
      <w:r>
        <w:t>3</w:t>
      </w:r>
      <w:r w:rsidR="00900793" w:rsidRPr="00222C4B">
        <w:t>. Основаниями для проведения заседания</w:t>
      </w:r>
      <w:r w:rsidR="00E647DF">
        <w:t xml:space="preserve"> к</w:t>
      </w:r>
      <w:r w:rsidR="00DE65F3">
        <w:t xml:space="preserve">омиссии </w:t>
      </w:r>
      <w:r w:rsidR="00900793" w:rsidRPr="00975B05">
        <w:t>являются:</w:t>
      </w:r>
    </w:p>
    <w:p w:rsidR="00E92A4B" w:rsidRDefault="00E92A4B" w:rsidP="00900793">
      <w:r w:rsidRPr="00E92A4B">
        <w:t>3.1. Представление руководителем органа местного самоуправления в соответствии с пунктом 20 Положения о проверках соблюдения требований к служебному поведению и проверках достоверности и полноты представляемых сведений на государственной гражданской службе Ярославской области и муниципальной службе в Ярославской области, утверждаемого указом Губернатора области, материалов проверки, свидетельствующих:</w:t>
      </w:r>
    </w:p>
    <w:p w:rsidR="00900793" w:rsidRDefault="00BF201E" w:rsidP="00900793">
      <w:r>
        <w:lastRenderedPageBreak/>
        <w:t>3</w:t>
      </w:r>
      <w:r w:rsidR="00900793">
        <w:t>.1.1</w:t>
      </w:r>
      <w:r w:rsidR="00B12980">
        <w:t>. О</w:t>
      </w:r>
      <w:r w:rsidR="00900793">
        <w:t xml:space="preserve"> </w:t>
      </w:r>
      <w:r>
        <w:t>несоблюдении</w:t>
      </w:r>
      <w:r w:rsidR="00900793">
        <w:t xml:space="preserve"> муниципа</w:t>
      </w:r>
      <w:r>
        <w:t>льным служащим (далее – служащий</w:t>
      </w:r>
      <w:r w:rsidR="00900793">
        <w:t xml:space="preserve">) </w:t>
      </w:r>
      <w:r w:rsidR="00900793" w:rsidRPr="00975B05">
        <w:t xml:space="preserve">требований к служебному поведению и (или) требований об урегулировании конфликта </w:t>
      </w:r>
      <w:r w:rsidR="005E5F42">
        <w:t>интересов;</w:t>
      </w:r>
    </w:p>
    <w:p w:rsidR="00E92A4B" w:rsidRDefault="00E92A4B" w:rsidP="00900793">
      <w:r w:rsidRPr="00E92A4B">
        <w:t>3.1.2. О представлении служащим недостоверных или неполных сведений о доходах, об имуществе и обязательствах имущественного характера, представленных в соответствии с Положением о представлении сведений о доходах, расходах, об имуществе и обязательствах имущественного характера на государственной гражданской службе Ярославской области и муниципальной службе в Ярославской области, утверждаемым указом Губернатора области.</w:t>
      </w:r>
    </w:p>
    <w:p w:rsidR="00E92A4B" w:rsidRDefault="00E92A4B" w:rsidP="00900793">
      <w:r w:rsidRPr="00E92A4B">
        <w:t xml:space="preserve">3.2. </w:t>
      </w:r>
      <w:proofErr w:type="gramStart"/>
      <w:r w:rsidRPr="00E92A4B">
        <w:t>Поступившее</w:t>
      </w:r>
      <w:proofErr w:type="gramEnd"/>
      <w:r w:rsidRPr="00E92A4B">
        <w:t xml:space="preserve"> в орган местного самоуправления:</w:t>
      </w:r>
    </w:p>
    <w:p w:rsidR="00900793" w:rsidRPr="00975B05" w:rsidRDefault="002B5160" w:rsidP="00900793">
      <w:r>
        <w:t>3</w:t>
      </w:r>
      <w:r w:rsidR="00900793" w:rsidRPr="00975B05">
        <w:t>.</w:t>
      </w:r>
      <w:r w:rsidR="00900793">
        <w:t>2</w:t>
      </w:r>
      <w:r w:rsidR="00900793" w:rsidRPr="00975B05">
        <w:t>.</w:t>
      </w:r>
      <w:r w:rsidR="00900793">
        <w:t>1</w:t>
      </w:r>
      <w:r w:rsidR="00B12980">
        <w:t>. З</w:t>
      </w:r>
      <w:r w:rsidR="00900793" w:rsidRPr="00975B05">
        <w:t xml:space="preserve">аявление служащего о невозможности по объективным причинам представить сведения о доходах, </w:t>
      </w:r>
      <w:r w:rsidR="00900793">
        <w:t xml:space="preserve">расходах, </w:t>
      </w:r>
      <w:r w:rsidR="00900793" w:rsidRPr="00975B05">
        <w:t xml:space="preserve">об имуществе </w:t>
      </w:r>
      <w:r w:rsidR="005E5F42">
        <w:t xml:space="preserve"> </w:t>
      </w:r>
      <w:r w:rsidR="00B12980">
        <w:t xml:space="preserve">                    </w:t>
      </w:r>
      <w:r w:rsidR="00900793" w:rsidRPr="00975B05">
        <w:t xml:space="preserve">и обязательствах имущественного характера своих супруги (супруга) </w:t>
      </w:r>
      <w:r w:rsidR="005E5F42">
        <w:t xml:space="preserve">  </w:t>
      </w:r>
      <w:r w:rsidR="00B12980">
        <w:t xml:space="preserve">                   и несовершеннолетних детей;</w:t>
      </w:r>
    </w:p>
    <w:p w:rsidR="00900793" w:rsidRPr="00975B05" w:rsidRDefault="002B5160" w:rsidP="00900793">
      <w:r>
        <w:t>3</w:t>
      </w:r>
      <w:r w:rsidR="00900793" w:rsidRPr="00DA3C7B">
        <w:t>.</w:t>
      </w:r>
      <w:r w:rsidR="00900793">
        <w:t>2</w:t>
      </w:r>
      <w:r w:rsidR="00B12980">
        <w:t>.2. П</w:t>
      </w:r>
      <w:r w:rsidR="00900793" w:rsidRPr="00DA3C7B">
        <w:t xml:space="preserve">исьменное обращение гражданина о даче согласия </w:t>
      </w:r>
      <w:r w:rsidR="00B12980">
        <w:t xml:space="preserve">                           </w:t>
      </w:r>
      <w:r w:rsidR="00900793" w:rsidRPr="00DA3C7B">
        <w:t>на замещение на условиях трудового договора</w:t>
      </w:r>
      <w:r w:rsidR="00B12980">
        <w:t xml:space="preserve"> </w:t>
      </w:r>
      <w:r w:rsidR="00900793" w:rsidRPr="00DA3C7B">
        <w:t xml:space="preserve">должности в организации </w:t>
      </w:r>
      <w:r w:rsidR="00B12980">
        <w:t xml:space="preserve">             </w:t>
      </w:r>
      <w:r w:rsidR="00900793" w:rsidRPr="00DA3C7B">
        <w:t>и (или) на выполнение в данной организации работ (оказание данной организации услуг)</w:t>
      </w:r>
      <w:r w:rsidR="00900793" w:rsidRPr="00975B05">
        <w:t xml:space="preserve">, </w:t>
      </w:r>
      <w:r w:rsidR="00900793">
        <w:t xml:space="preserve">стоимость которых </w:t>
      </w:r>
      <w:r w:rsidR="00900793" w:rsidRPr="00151FBE">
        <w:t xml:space="preserve">в течение месяца </w:t>
      </w:r>
      <w:r w:rsidR="00900793">
        <w:t xml:space="preserve">превышает </w:t>
      </w:r>
      <w:r w:rsidR="00B12980">
        <w:t xml:space="preserve">                 </w:t>
      </w:r>
      <w:r w:rsidR="00900793" w:rsidRPr="00151FBE">
        <w:t>ст</w:t>
      </w:r>
      <w:r w:rsidR="00900793">
        <w:t>о</w:t>
      </w:r>
      <w:r w:rsidR="00900793" w:rsidRPr="00151FBE">
        <w:t xml:space="preserve"> тысяч рублей</w:t>
      </w:r>
      <w:r w:rsidR="00900793">
        <w:t xml:space="preserve">, </w:t>
      </w:r>
      <w:r w:rsidR="00900793" w:rsidRPr="00975B05">
        <w:t>если отдельные функции по управлению этой организацией входили в его должностные (служебные) обязанности.</w:t>
      </w:r>
    </w:p>
    <w:p w:rsidR="00D634A0" w:rsidRDefault="00D634A0" w:rsidP="00900793">
      <w:r w:rsidRPr="00D634A0">
        <w:t>3.2.3. Уведомление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00793" w:rsidRDefault="00CF089B" w:rsidP="00900793">
      <w:r>
        <w:t>3</w:t>
      </w:r>
      <w:r w:rsidR="00900793">
        <w:t xml:space="preserve">.3. </w:t>
      </w:r>
      <w:r w:rsidR="00900793" w:rsidRPr="00975B05">
        <w:t xml:space="preserve">Представление руководителя </w:t>
      </w:r>
      <w:r w:rsidR="002B5160">
        <w:t>органа местного самоуправления</w:t>
      </w:r>
      <w:r w:rsidR="00574582">
        <w:t xml:space="preserve"> </w:t>
      </w:r>
      <w:r w:rsidR="00900793" w:rsidRPr="00975B05">
        <w:t xml:space="preserve">или члена комиссии, касающееся обеспечения соблюдения служащим требований к служебному поведению и (или) требований об урегулировании конфликта интересов либо осуществления </w:t>
      </w:r>
      <w:r w:rsidR="002B5160">
        <w:t>в органе местного самоуправления</w:t>
      </w:r>
      <w:r w:rsidR="00B12980">
        <w:t xml:space="preserve"> </w:t>
      </w:r>
      <w:r w:rsidR="00900793" w:rsidRPr="00975B05">
        <w:t xml:space="preserve">мер </w:t>
      </w:r>
      <w:r w:rsidR="00B12980">
        <w:t xml:space="preserve">                 </w:t>
      </w:r>
      <w:r w:rsidR="00900793" w:rsidRPr="00975B05">
        <w:t>по предупреждению коррупции.</w:t>
      </w:r>
    </w:p>
    <w:p w:rsidR="00E92A4B" w:rsidRDefault="00E92A4B" w:rsidP="00900793">
      <w:r w:rsidRPr="00E92A4B">
        <w:t xml:space="preserve">3.4. Поступившие в установленном порядке материалы проверки, свидетельствующие о представлении служащим недостоверных или неполных сведений, предусмотренных частью 1 статьи 3 Федерального закона от 3 декабря 2012 года № 230-ФЗ «О </w:t>
      </w:r>
      <w:proofErr w:type="gramStart"/>
      <w:r w:rsidRPr="00E92A4B">
        <w:t>контроле за</w:t>
      </w:r>
      <w:proofErr w:type="gramEnd"/>
      <w:r w:rsidRPr="00E92A4B">
        <w:t xml:space="preserve"> соответствием расходов лиц, замещающих государственные должности, и иных лиц их доходам».</w:t>
      </w:r>
    </w:p>
    <w:p w:rsidR="00E92A4B" w:rsidRDefault="00AB52BE" w:rsidP="00900793">
      <w:r w:rsidRPr="00AB52BE">
        <w:t xml:space="preserve">3.5. </w:t>
      </w:r>
      <w:proofErr w:type="gramStart"/>
      <w:r w:rsidRPr="00AB52BE">
        <w:t>Поступившее в соответствии с частью 4 статьи 12 Федерального закона от 25 декабря 2008 года № 273-ФЗ «О противодействии коррупции» и статьей 64.1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государственного</w:t>
      </w:r>
      <w:proofErr w:type="gramEnd"/>
      <w:r w:rsidRPr="00AB52BE">
        <w:t xml:space="preserve">, </w:t>
      </w:r>
      <w:proofErr w:type="gramStart"/>
      <w:r w:rsidRPr="00AB52BE">
        <w:t xml:space="preserve">муниципального (административного) управления данной организацией входили в его должностные (служебные) </w:t>
      </w:r>
      <w:r w:rsidRPr="00AB52BE">
        <w:lastRenderedPageBreak/>
        <w:t>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</w:t>
      </w:r>
      <w:proofErr w:type="gramEnd"/>
      <w:r w:rsidRPr="00AB52BE">
        <w:t xml:space="preserve">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900793" w:rsidRPr="00975B05" w:rsidRDefault="00CF089B" w:rsidP="00900793">
      <w:r>
        <w:t>4</w:t>
      </w:r>
      <w:r w:rsidR="00900793">
        <w:t xml:space="preserve">. </w:t>
      </w:r>
      <w:r w:rsidR="00900793" w:rsidRPr="00975B05">
        <w:t xml:space="preserve">Комиссия не рассматривает сообщения о преступлениях </w:t>
      </w:r>
      <w:r w:rsidR="00B12980">
        <w:t xml:space="preserve">                              </w:t>
      </w:r>
      <w:r w:rsidR="00900793" w:rsidRPr="00975B05">
        <w:t xml:space="preserve">и административных правонарушениях, а также анонимные обращения, </w:t>
      </w:r>
      <w:r w:rsidR="00B12980">
        <w:t xml:space="preserve">               </w:t>
      </w:r>
      <w:r w:rsidR="00900793" w:rsidRPr="00975B05">
        <w:t>не проводит проверки по фактам нарушения служебной дисциплины.</w:t>
      </w:r>
    </w:p>
    <w:p w:rsidR="00E92A4B" w:rsidRDefault="00D634A0" w:rsidP="00E92A4B">
      <w:r w:rsidRPr="00D634A0">
        <w:t>4.1. Обращение или уведомление, указанные в подпунктах 3.2.2 и 3.2.3 пункта 3 Порядка, а также заключение подразделения, должностного лица, ответственного за работу по противодействию коррупции, органа местного самоуправления и другие материалы в течение двух рабочих дней со дня поступления обращения или уведомления представляются председателю комиссии.</w:t>
      </w:r>
    </w:p>
    <w:p w:rsidR="00E92A4B" w:rsidRDefault="00E92A4B" w:rsidP="00E92A4B">
      <w:r>
        <w:t>4.2. Обращение, указанное в подпункте 3.2.2 пункта 3 Порядка, может быть подано служащим, планирующим свое увольнение с муниципальной службы, и подлежит рассмотрению комиссией в соответствии с Порядком.</w:t>
      </w:r>
    </w:p>
    <w:p w:rsidR="00E92A4B" w:rsidRDefault="00E92A4B" w:rsidP="00E92A4B">
      <w:r>
        <w:t>4.3. Уведомление, указанное в подпункте 3.5 пункта 3 Порядка, заключение подразделения, должностного лица, ответственного за работу по противодействию коррупции, органа местного самоуправления и другие материалы в течение десяти рабочих дней со дня поступления уведомления представляются председателю комиссии.</w:t>
      </w:r>
    </w:p>
    <w:p w:rsidR="00900793" w:rsidRPr="00975B05" w:rsidRDefault="00CF089B" w:rsidP="00900793">
      <w:r>
        <w:t>5</w:t>
      </w:r>
      <w:r w:rsidR="00900793" w:rsidRPr="00975B05">
        <w:t>. Предс</w:t>
      </w:r>
      <w:r w:rsidR="00056E5F">
        <w:t>едатель к</w:t>
      </w:r>
      <w:r w:rsidR="00900793" w:rsidRPr="00975B05">
        <w:t>омиссии при поступлении к нему информации, содержащей осно</w:t>
      </w:r>
      <w:r w:rsidR="00056E5F">
        <w:t>вания для проведения заседания к</w:t>
      </w:r>
      <w:r w:rsidR="00900793" w:rsidRPr="00975B05">
        <w:t>омиссии:</w:t>
      </w:r>
    </w:p>
    <w:p w:rsidR="001B7D62" w:rsidRDefault="001B7D62" w:rsidP="001B7D62">
      <w:pPr>
        <w:shd w:val="clear" w:color="auto" w:fill="FFFFFF"/>
        <w:tabs>
          <w:tab w:val="left" w:pos="1524"/>
          <w:tab w:val="left" w:pos="9355"/>
        </w:tabs>
        <w:overflowPunct/>
        <w:autoSpaceDE/>
        <w:autoSpaceDN/>
        <w:adjustRightInd/>
        <w:spacing w:before="20" w:after="20"/>
        <w:ind w:right="-1"/>
        <w:contextualSpacing w:val="0"/>
        <w:textAlignment w:val="auto"/>
      </w:pPr>
      <w:r w:rsidRPr="001B7D62">
        <w:t xml:space="preserve">5.1. В </w:t>
      </w:r>
      <w:r w:rsidR="00D634A0" w:rsidRPr="00D634A0">
        <w:t>десятидневный</w:t>
      </w:r>
      <w:r w:rsidRPr="001B7D62">
        <w:t xml:space="preserve"> срок назначает дату заседания комиссии. При этом дата заседания комиссии не может быть назначена позднее </w:t>
      </w:r>
      <w:r w:rsidR="00D634A0">
        <w:t>20</w:t>
      </w:r>
      <w:r w:rsidRPr="001B7D62">
        <w:t xml:space="preserve"> дней со дня поступления информации, содержащей основания для проведения заседания комиссии, за исключением случаев, предусмотренных абзацами вторым и третьим настоящего подпункта.</w:t>
      </w:r>
    </w:p>
    <w:p w:rsidR="001B7D62" w:rsidRPr="001B7D62" w:rsidRDefault="001B7D62" w:rsidP="001B7D62">
      <w:pPr>
        <w:shd w:val="clear" w:color="auto" w:fill="FFFFFF"/>
        <w:tabs>
          <w:tab w:val="left" w:pos="1524"/>
          <w:tab w:val="left" w:pos="9355"/>
        </w:tabs>
        <w:overflowPunct/>
        <w:autoSpaceDE/>
        <w:autoSpaceDN/>
        <w:adjustRightInd/>
        <w:spacing w:before="20" w:after="20"/>
        <w:ind w:right="-1"/>
        <w:contextualSpacing w:val="0"/>
        <w:textAlignment w:val="auto"/>
      </w:pPr>
      <w:r w:rsidRPr="001B7D62">
        <w:t>Заседание комиссии по рассмотрению заявления, указанного в подпункте 3.2.1 пункта 3 Порядка,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00793" w:rsidRPr="00975B05" w:rsidRDefault="001B7D62" w:rsidP="009B5EBE">
      <w:r w:rsidRPr="001B7D62">
        <w:t>Уведомление, указанное в подпункте 3.5 пункта 3 Порядка, рассматривается на очередном (плановом) заседании комиссии.</w:t>
      </w:r>
    </w:p>
    <w:p w:rsidR="00900793" w:rsidRPr="00975B05" w:rsidRDefault="00CF089B" w:rsidP="00900793">
      <w:r>
        <w:t>5</w:t>
      </w:r>
      <w:r w:rsidR="00900793" w:rsidRPr="00975B05">
        <w:t>.2. Организует ознакомление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содержащей основания для проведения заседания комиссии</w:t>
      </w:r>
      <w:r w:rsidR="00900793">
        <w:t xml:space="preserve">, </w:t>
      </w:r>
      <w:r w:rsidR="00900793" w:rsidRPr="00975B05">
        <w:t>и с результатами ее проверки (</w:t>
      </w:r>
      <w:r w:rsidR="00900793">
        <w:t>в случае ее проведения).</w:t>
      </w:r>
    </w:p>
    <w:p w:rsidR="00900793" w:rsidRDefault="00CF089B" w:rsidP="00900793">
      <w:r>
        <w:lastRenderedPageBreak/>
        <w:t>5</w:t>
      </w:r>
      <w:r w:rsidR="00900793" w:rsidRPr="00975B05">
        <w:t xml:space="preserve">.3. </w:t>
      </w:r>
      <w:r w:rsidR="00900793">
        <w:t xml:space="preserve">Не </w:t>
      </w:r>
      <w:proofErr w:type="gramStart"/>
      <w:r w:rsidR="00900793">
        <w:t>позднее</w:t>
      </w:r>
      <w:proofErr w:type="gramEnd"/>
      <w:r w:rsidR="00900793">
        <w:t xml:space="preserve"> чем за 3 дня до даты заседания комиссии принимает решение </w:t>
      </w:r>
      <w:r w:rsidR="00900793" w:rsidRPr="00975B05">
        <w:t>об удовлетворен</w:t>
      </w:r>
      <w:r w:rsidR="00900793">
        <w:t xml:space="preserve">ии (об отказе в удовлетворении) </w:t>
      </w:r>
      <w:r w:rsidR="00900793" w:rsidRPr="00975B05">
        <w:t xml:space="preserve">ходатайства </w:t>
      </w:r>
      <w:r w:rsidR="00B12980">
        <w:t xml:space="preserve">                   </w:t>
      </w:r>
      <w:r w:rsidR="00900793" w:rsidRPr="00975B05">
        <w:t xml:space="preserve">о приглашении на заседание комиссии </w:t>
      </w:r>
      <w:r w:rsidR="00900793">
        <w:t xml:space="preserve">участников с правом совещательного голоса в соответствии с </w:t>
      </w:r>
      <w:r w:rsidR="00900793" w:rsidRPr="00975B05">
        <w:t>подпункт</w:t>
      </w:r>
      <w:r w:rsidR="00900793">
        <w:t>ом</w:t>
      </w:r>
      <w:r w:rsidR="001A4934">
        <w:t xml:space="preserve"> </w:t>
      </w:r>
      <w:r>
        <w:t>8</w:t>
      </w:r>
      <w:r w:rsidR="00900793" w:rsidRPr="00975B05">
        <w:t xml:space="preserve">.3 пункта </w:t>
      </w:r>
      <w:r>
        <w:t>8</w:t>
      </w:r>
      <w:r w:rsidR="001A4934">
        <w:t xml:space="preserve"> </w:t>
      </w:r>
      <w:r w:rsidR="00C75614" w:rsidRPr="00C75614">
        <w:t>Порядка</w:t>
      </w:r>
      <w:r w:rsidR="00900793">
        <w:t>.</w:t>
      </w:r>
    </w:p>
    <w:p w:rsidR="00900793" w:rsidRPr="00975B05" w:rsidRDefault="00CF089B" w:rsidP="00900793">
      <w:r>
        <w:t>5</w:t>
      </w:r>
      <w:r w:rsidR="00900793">
        <w:t>.4. Р</w:t>
      </w:r>
      <w:r w:rsidR="00900793" w:rsidRPr="00975B05">
        <w:t xml:space="preserve">ассматривает ходатайства о рассмотрении (об отказе </w:t>
      </w:r>
      <w:r w:rsidR="00B12980">
        <w:t xml:space="preserve">                              </w:t>
      </w:r>
      <w:r w:rsidR="00900793" w:rsidRPr="00975B05">
        <w:t>в рассмотрении) в ходе заседания комиссии дополнительных материалов.</w:t>
      </w:r>
    </w:p>
    <w:p w:rsidR="00900793" w:rsidRPr="00975B05" w:rsidRDefault="00CF089B" w:rsidP="00900793">
      <w:r>
        <w:t>6</w:t>
      </w:r>
      <w:r w:rsidR="00900793" w:rsidRPr="00975B05">
        <w:t xml:space="preserve"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в </w:t>
      </w:r>
      <w:r>
        <w:t xml:space="preserve">Администрации </w:t>
      </w:r>
      <w:r w:rsidR="00574582">
        <w:t>Ивняковского СП ЯМР ЯО,</w:t>
      </w:r>
      <w:r w:rsidR="00900793" w:rsidRPr="00975B05">
        <w:t xml:space="preserve"> недопустимо.</w:t>
      </w:r>
    </w:p>
    <w:p w:rsidR="00900793" w:rsidRPr="00592712" w:rsidRDefault="00900793" w:rsidP="00900793">
      <w:r w:rsidRPr="00DB7404"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</w:t>
      </w:r>
      <w:r>
        <w:t>.</w:t>
      </w:r>
    </w:p>
    <w:p w:rsidR="00900793" w:rsidRDefault="00900793" w:rsidP="00900793">
      <w:r w:rsidRPr="00DB7404">
        <w:t xml:space="preserve"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</w:t>
      </w:r>
      <w:r w:rsidR="00B12980">
        <w:t xml:space="preserve">              </w:t>
      </w:r>
      <w:r w:rsidRPr="00DB7404">
        <w:t>он обязан до начала заседания заявить об этом</w:t>
      </w:r>
      <w:r>
        <w:t xml:space="preserve"> и </w:t>
      </w:r>
      <w:r w:rsidRPr="00DB7404">
        <w:t xml:space="preserve">не </w:t>
      </w:r>
      <w:r>
        <w:t xml:space="preserve">может </w:t>
      </w:r>
      <w:r w:rsidRPr="00DB7404">
        <w:t>принимат</w:t>
      </w:r>
      <w:r>
        <w:t>ь</w:t>
      </w:r>
      <w:r w:rsidRPr="00DB7404">
        <w:t xml:space="preserve"> участия в рассмотрении </w:t>
      </w:r>
      <w:r>
        <w:t>соответствующего</w:t>
      </w:r>
      <w:r w:rsidRPr="00DB7404">
        <w:t xml:space="preserve"> вопроса.</w:t>
      </w:r>
    </w:p>
    <w:p w:rsidR="00C75614" w:rsidRDefault="00D634A0" w:rsidP="00900793">
      <w:r w:rsidRPr="00D634A0">
        <w:t>7. Заседание комиссии, как правило, проводится в присутствии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службы.</w:t>
      </w:r>
    </w:p>
    <w:p w:rsidR="00D634A0" w:rsidRPr="00D634A0" w:rsidRDefault="00D634A0" w:rsidP="00D634A0">
      <w:pPr>
        <w:tabs>
          <w:tab w:val="left" w:pos="5670"/>
        </w:tabs>
        <w:overflowPunct/>
        <w:autoSpaceDE/>
        <w:autoSpaceDN/>
        <w:adjustRightInd/>
        <w:contextualSpacing w:val="0"/>
        <w:textAlignment w:val="auto"/>
      </w:pPr>
      <w:r w:rsidRPr="00D634A0">
        <w:t>7</w:t>
      </w:r>
      <w:r w:rsidRPr="00D634A0">
        <w:rPr>
          <w:vertAlign w:val="superscript"/>
        </w:rPr>
        <w:t>1</w:t>
      </w:r>
      <w:r w:rsidRPr="00D634A0">
        <w:t>. Заседания комиссии могут проводиться в отсутствие служащего или гражданина в следующих случаях:</w:t>
      </w:r>
    </w:p>
    <w:p w:rsidR="00D634A0" w:rsidRPr="00D634A0" w:rsidRDefault="00D634A0" w:rsidP="00D634A0">
      <w:pPr>
        <w:tabs>
          <w:tab w:val="left" w:pos="5670"/>
        </w:tabs>
        <w:overflowPunct/>
        <w:autoSpaceDE/>
        <w:autoSpaceDN/>
        <w:adjustRightInd/>
        <w:contextualSpacing w:val="0"/>
        <w:textAlignment w:val="auto"/>
      </w:pPr>
      <w:r w:rsidRPr="00D634A0">
        <w:t xml:space="preserve">- если в обращении, заявлении или уведомлении, </w:t>
      </w:r>
      <w:proofErr w:type="gramStart"/>
      <w:r w:rsidRPr="00D634A0">
        <w:t>предусмотренных</w:t>
      </w:r>
      <w:proofErr w:type="gramEnd"/>
      <w:r w:rsidRPr="00D634A0">
        <w:t xml:space="preserve"> подпунктом 3.2 пункта 3 Порядка, не содержится указания о намерении служащего или гражданина лично присутствовать на заседании комиссии;</w:t>
      </w:r>
    </w:p>
    <w:p w:rsidR="00D634A0" w:rsidRDefault="00D634A0" w:rsidP="00D634A0">
      <w:r w:rsidRPr="00D634A0">
        <w:t>- если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900793" w:rsidRPr="00975B05" w:rsidRDefault="00CF089B" w:rsidP="00900793">
      <w:r>
        <w:t>8</w:t>
      </w:r>
      <w:r w:rsidR="00900793" w:rsidRPr="00975B05">
        <w:t>. В заседани</w:t>
      </w:r>
      <w:r w:rsidR="00900793">
        <w:t>и</w:t>
      </w:r>
      <w:r w:rsidR="00900793" w:rsidRPr="00975B05">
        <w:t xml:space="preserve"> комиссии с правом совещательного голоса участвуют:</w:t>
      </w:r>
    </w:p>
    <w:p w:rsidR="00900793" w:rsidRPr="00975B05" w:rsidRDefault="00CF089B" w:rsidP="00900793">
      <w:r>
        <w:t>8</w:t>
      </w:r>
      <w:r w:rsidR="00900793" w:rsidRPr="00975B05">
        <w:t xml:space="preserve">.1. Непосредственный руководитель служащего, в отношении которого комиссией рассматривается вопрос о соблюдении требований </w:t>
      </w:r>
      <w:r w:rsidR="00B12980">
        <w:t xml:space="preserve">                  </w:t>
      </w:r>
      <w:r w:rsidR="00900793" w:rsidRPr="00975B05">
        <w:t>к служебному поведению и (или) требований об урегулировании конфликта интересов.</w:t>
      </w:r>
    </w:p>
    <w:p w:rsidR="00900793" w:rsidRPr="00975B05" w:rsidRDefault="00CF089B" w:rsidP="00900793">
      <w:r>
        <w:t>8</w:t>
      </w:r>
      <w:r w:rsidR="00900793" w:rsidRPr="00975B05">
        <w:t xml:space="preserve">.2. Два служащих, замещающих в </w:t>
      </w:r>
      <w:r>
        <w:t>Администрации</w:t>
      </w:r>
      <w:r w:rsidR="00574582">
        <w:t xml:space="preserve"> Ивняковского СП</w:t>
      </w:r>
      <w:r>
        <w:t xml:space="preserve"> ЯМР </w:t>
      </w:r>
      <w:r w:rsidR="00574582">
        <w:t xml:space="preserve">ЯО </w:t>
      </w:r>
      <w:r>
        <w:t>должности</w:t>
      </w:r>
      <w:r w:rsidR="00900793" w:rsidRPr="00975B05">
        <w:t>, аналогичные должности, замещаемой служащим,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определяемые председателем комиссии.</w:t>
      </w:r>
    </w:p>
    <w:p w:rsidR="00900793" w:rsidRDefault="00CF089B" w:rsidP="00900793">
      <w:r>
        <w:t>8</w:t>
      </w:r>
      <w:r w:rsidR="00900793" w:rsidRPr="00975B05">
        <w:t xml:space="preserve">.3. </w:t>
      </w:r>
      <w:r w:rsidR="00900793">
        <w:t xml:space="preserve">Иные лица </w:t>
      </w:r>
      <w:r w:rsidR="00900793" w:rsidRPr="00975B05">
        <w:t xml:space="preserve">на основании ходатайства служащего, в отношении которого комиссией рассматривается этот вопрос, или любого члена </w:t>
      </w:r>
      <w:r w:rsidR="00900793" w:rsidRPr="00975B05">
        <w:lastRenderedPageBreak/>
        <w:t>комиссии</w:t>
      </w:r>
      <w:r w:rsidR="00900793">
        <w:t>, в случае удовлетворения соответствующего ходатайства председателем комиссии:</w:t>
      </w:r>
    </w:p>
    <w:p w:rsidR="00900793" w:rsidRDefault="00CF089B" w:rsidP="00900793">
      <w:r>
        <w:t>8</w:t>
      </w:r>
      <w:r w:rsidR="00900793">
        <w:t xml:space="preserve">.3.1. </w:t>
      </w:r>
      <w:r w:rsidR="00900793" w:rsidRPr="00975B05">
        <w:t xml:space="preserve">Другие служащие, замещающие должности в </w:t>
      </w:r>
      <w:r>
        <w:t xml:space="preserve">Администрации </w:t>
      </w:r>
      <w:r w:rsidR="00574582">
        <w:t xml:space="preserve">Ивняковского СП </w:t>
      </w:r>
      <w:r>
        <w:t>ЯМР</w:t>
      </w:r>
      <w:r w:rsidR="00574582">
        <w:t xml:space="preserve"> ЯО</w:t>
      </w:r>
      <w:r w:rsidR="00900793">
        <w:t>.</w:t>
      </w:r>
    </w:p>
    <w:p w:rsidR="00900793" w:rsidRDefault="00CF089B" w:rsidP="00900793">
      <w:r>
        <w:t>8</w:t>
      </w:r>
      <w:r w:rsidR="00900793">
        <w:t>.3.2. С</w:t>
      </w:r>
      <w:r w:rsidR="00900793" w:rsidRPr="00975B05">
        <w:t>пециалисты, которые могут дать пояснения по вопро</w:t>
      </w:r>
      <w:r>
        <w:t xml:space="preserve">сам </w:t>
      </w:r>
      <w:r w:rsidR="00900793">
        <w:t xml:space="preserve">муниципальной </w:t>
      </w:r>
      <w:r w:rsidR="00900793" w:rsidRPr="00975B05">
        <w:t>службы и вопросам, рассматриваемым комиссией</w:t>
      </w:r>
      <w:r w:rsidR="00900793">
        <w:t>.</w:t>
      </w:r>
    </w:p>
    <w:p w:rsidR="00900793" w:rsidRDefault="00CF089B" w:rsidP="00900793">
      <w:r>
        <w:t>8</w:t>
      </w:r>
      <w:r w:rsidR="00900793">
        <w:t>.3.3. Д</w:t>
      </w:r>
      <w:r w:rsidR="00900793" w:rsidRPr="00975B05">
        <w:t>олжностные лица</w:t>
      </w:r>
      <w:r w:rsidR="00AD642B">
        <w:t xml:space="preserve"> других </w:t>
      </w:r>
      <w:r w:rsidR="00900793" w:rsidRPr="00975B05">
        <w:t xml:space="preserve"> органов местного самоуправления</w:t>
      </w:r>
      <w:r w:rsidR="00900793">
        <w:t>.</w:t>
      </w:r>
    </w:p>
    <w:p w:rsidR="00900793" w:rsidRDefault="00AD642B" w:rsidP="00900793">
      <w:r>
        <w:t>8</w:t>
      </w:r>
      <w:r w:rsidR="00900793">
        <w:t>.3.4. П</w:t>
      </w:r>
      <w:r w:rsidR="00900793" w:rsidRPr="00975B05">
        <w:t>редставители заинтересованных организаций</w:t>
      </w:r>
      <w:r w:rsidR="00900793">
        <w:t>.</w:t>
      </w:r>
    </w:p>
    <w:p w:rsidR="00900793" w:rsidRPr="00975B05" w:rsidRDefault="00AD642B" w:rsidP="00900793">
      <w:r>
        <w:t>8</w:t>
      </w:r>
      <w:r w:rsidR="00900793">
        <w:t>.3.5. П</w:t>
      </w:r>
      <w:r w:rsidR="00900793" w:rsidRPr="00975B05">
        <w:t>редставитель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C75614" w:rsidRDefault="00C75614" w:rsidP="00900793">
      <w:r w:rsidRPr="00C75614">
        <w:t>9. На заседании комиссии заслушиваются пояснения служащего или гражданина, замещавшего должность муниципальной службы в муниципальном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900793" w:rsidRPr="00975B05" w:rsidRDefault="00900793" w:rsidP="00900793">
      <w:r w:rsidRPr="00975B05">
        <w:t>1</w:t>
      </w:r>
      <w:r w:rsidR="00AD642B">
        <w:t>0</w:t>
      </w:r>
      <w:r w:rsidRPr="00975B05"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00793" w:rsidRPr="00975B05" w:rsidRDefault="00900793" w:rsidP="00900793">
      <w:r w:rsidRPr="00975B05">
        <w:t>1</w:t>
      </w:r>
      <w:r w:rsidR="00AD642B">
        <w:t>1</w:t>
      </w:r>
      <w:r w:rsidRPr="00975B05">
        <w:t>. По итогам работы комиссией принимаются следующие решения:</w:t>
      </w:r>
    </w:p>
    <w:p w:rsidR="003E609B" w:rsidRDefault="003E609B" w:rsidP="003E609B">
      <w:r>
        <w:t>11.1. По результатам рассмотрения вопроса, указанного в подпункте 3.1.1 пункта 3 Порядка:</w:t>
      </w:r>
    </w:p>
    <w:p w:rsidR="003E609B" w:rsidRDefault="003E609B" w:rsidP="003E609B">
      <w:r>
        <w:t>11.1.1. Установить, что служащий соблюдал требования к служебному поведению и (или) требования об урегулировании конфликта интересов.</w:t>
      </w:r>
    </w:p>
    <w:p w:rsidR="003E609B" w:rsidRDefault="003E609B" w:rsidP="003E609B">
      <w:r>
        <w:t>11.1.2. Установить, что служащий не соблюдал требования к служебному поведению и (или) требования об урегулировании конфликта интересов.</w:t>
      </w:r>
    </w:p>
    <w:p w:rsidR="003E609B" w:rsidRDefault="003E609B" w:rsidP="003E609B">
      <w:r>
        <w:t>В этом случае комиссия рекомендует руководителю органа местного самоуправления указать служащему на недопустимость нарушения требований к служебному поведению и (или) требований об урегулировании конфликта интересов либо применить к служащему конкретную меру ответственности.</w:t>
      </w:r>
    </w:p>
    <w:p w:rsidR="003E609B" w:rsidRDefault="003E609B" w:rsidP="003E609B">
      <w:r>
        <w:t>11.2. По результатам рассмотрения вопроса, указанного в подпункте 3.1.2 пункта 3 Порядка:</w:t>
      </w:r>
    </w:p>
    <w:p w:rsidR="003E609B" w:rsidRDefault="003E609B" w:rsidP="003E609B">
      <w:r>
        <w:t>11.2.1. Установить, что представленные служащим сведения о доходах, об имуществе и обязательствах имущественного характера являются достоверными и полными.</w:t>
      </w:r>
    </w:p>
    <w:p w:rsidR="003E609B" w:rsidRDefault="003E609B" w:rsidP="003E609B">
      <w:r>
        <w:t>11.2.2. Установить, что представленные служащим сведения о доходах, об имуществе и обязательствах имущественного характера являются недостоверными и (или) неполными.</w:t>
      </w:r>
    </w:p>
    <w:p w:rsidR="00900793" w:rsidRDefault="003E609B" w:rsidP="003E609B">
      <w:r>
        <w:t>В этом случае комиссия рекомендует руководителю органа местного самоуправления применить к служащему конкретную меру ответственности.</w:t>
      </w:r>
    </w:p>
    <w:p w:rsidR="00900793" w:rsidRPr="00975B05" w:rsidRDefault="00900793" w:rsidP="00900793">
      <w:r w:rsidRPr="00975B05">
        <w:t>1</w:t>
      </w:r>
      <w:r w:rsidR="00FA6FCE">
        <w:t>1</w:t>
      </w:r>
      <w:r w:rsidRPr="00975B05">
        <w:t>.</w:t>
      </w:r>
      <w:r>
        <w:t>3</w:t>
      </w:r>
      <w:r w:rsidRPr="00975B05">
        <w:t xml:space="preserve">. По вопросу, указанному в подпункте </w:t>
      </w:r>
      <w:r w:rsidR="00FA6FCE">
        <w:t>3</w:t>
      </w:r>
      <w:r w:rsidRPr="00975B05">
        <w:t>.</w:t>
      </w:r>
      <w:r>
        <w:t>2.1</w:t>
      </w:r>
      <w:r w:rsidRPr="00975B05">
        <w:t xml:space="preserve"> пункта </w:t>
      </w:r>
      <w:r w:rsidR="00FA6FCE">
        <w:t>3</w:t>
      </w:r>
      <w:r w:rsidRPr="00975B05">
        <w:t xml:space="preserve"> </w:t>
      </w:r>
      <w:r w:rsidR="00C75614" w:rsidRPr="00C75614">
        <w:t>Порядка</w:t>
      </w:r>
      <w:r w:rsidRPr="00975B05">
        <w:t>:</w:t>
      </w:r>
    </w:p>
    <w:p w:rsidR="00900793" w:rsidRPr="00975B05" w:rsidRDefault="00900793" w:rsidP="00900793">
      <w:r w:rsidRPr="00975B05">
        <w:t>1</w:t>
      </w:r>
      <w:r w:rsidR="00FA6FCE">
        <w:t>1</w:t>
      </w:r>
      <w:r w:rsidRPr="00975B05">
        <w:t>.</w:t>
      </w:r>
      <w:r>
        <w:t>3</w:t>
      </w:r>
      <w:r w:rsidRPr="00975B05">
        <w:t xml:space="preserve">.1. Признать, что причина непредставления служащим сведений </w:t>
      </w:r>
      <w:r w:rsidR="00B12980">
        <w:t xml:space="preserve">            </w:t>
      </w:r>
      <w:r w:rsidRPr="00975B05">
        <w:t>о</w:t>
      </w:r>
      <w:r w:rsidR="00B12980">
        <w:t xml:space="preserve"> </w:t>
      </w:r>
      <w:r w:rsidRPr="00975B05">
        <w:t xml:space="preserve">доходах, </w:t>
      </w:r>
      <w:r>
        <w:t xml:space="preserve">расходах, </w:t>
      </w:r>
      <w:r w:rsidRPr="00975B05">
        <w:t xml:space="preserve">об имуществе и обязательствах имущественного </w:t>
      </w:r>
      <w:r w:rsidRPr="00975B05">
        <w:lastRenderedPageBreak/>
        <w:t>характера своих супруги (супруга) и несовершеннолетних детей является объективной и уважительной.</w:t>
      </w:r>
    </w:p>
    <w:p w:rsidR="00900793" w:rsidRDefault="00900793" w:rsidP="00900793">
      <w:r w:rsidRPr="00975B05">
        <w:t>1</w:t>
      </w:r>
      <w:r w:rsidR="00FA6FCE">
        <w:t>1</w:t>
      </w:r>
      <w:r w:rsidRPr="00975B05">
        <w:t>.</w:t>
      </w:r>
      <w:r>
        <w:t>3</w:t>
      </w:r>
      <w:r w:rsidRPr="00975B05">
        <w:t xml:space="preserve">.2. Признать, что причина непредставления служащим сведений </w:t>
      </w:r>
      <w:r w:rsidR="00B12980">
        <w:t xml:space="preserve">           </w:t>
      </w:r>
      <w:r w:rsidRPr="00975B05">
        <w:t xml:space="preserve">о доходах, </w:t>
      </w:r>
      <w:r>
        <w:t xml:space="preserve">расходах, </w:t>
      </w:r>
      <w:r w:rsidRPr="00975B05">
        <w:t>об имуществе и обязательствах имущественного характера своих супруги (супруга) и несовершеннолетних детей не является уважительной.</w:t>
      </w:r>
    </w:p>
    <w:p w:rsidR="00900793" w:rsidRPr="00975B05" w:rsidRDefault="00900793" w:rsidP="00900793">
      <w:r w:rsidRPr="00975B05">
        <w:t xml:space="preserve">В этом случае комиссия рекомендует служащему принять меры </w:t>
      </w:r>
      <w:r w:rsidR="00B12980">
        <w:t xml:space="preserve">                 </w:t>
      </w:r>
      <w:r w:rsidRPr="00975B05">
        <w:t>по представлению указанных сведений.</w:t>
      </w:r>
    </w:p>
    <w:p w:rsidR="00900793" w:rsidRDefault="00900793" w:rsidP="00900793">
      <w:r w:rsidRPr="00975B05">
        <w:t>1</w:t>
      </w:r>
      <w:r w:rsidR="00FA6FCE">
        <w:t>1</w:t>
      </w:r>
      <w:r w:rsidRPr="00975B05">
        <w:t>.</w:t>
      </w:r>
      <w:r>
        <w:t>3</w:t>
      </w:r>
      <w:r w:rsidRPr="00975B05">
        <w:t xml:space="preserve">.3. Признать, что причина непредставления служащим сведений </w:t>
      </w:r>
      <w:r w:rsidR="00B12980">
        <w:t xml:space="preserve">             </w:t>
      </w:r>
      <w:r w:rsidRPr="00975B05">
        <w:t xml:space="preserve">о доходах, </w:t>
      </w:r>
      <w:r>
        <w:t xml:space="preserve">расходах, </w:t>
      </w:r>
      <w:r w:rsidRPr="00975B05">
        <w:t>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</w:t>
      </w:r>
    </w:p>
    <w:p w:rsidR="00900793" w:rsidRPr="00975B05" w:rsidRDefault="00900793" w:rsidP="00900793">
      <w:r w:rsidRPr="00975B05">
        <w:t>В этом случае ко</w:t>
      </w:r>
      <w:r w:rsidR="002B5160">
        <w:t>миссия рекомендует руководителю органа местного самоуправления</w:t>
      </w:r>
      <w:r w:rsidR="00574582">
        <w:t xml:space="preserve"> </w:t>
      </w:r>
      <w:r w:rsidRPr="00975B05">
        <w:t>применить к служащему конкретную меру ответственности.</w:t>
      </w:r>
    </w:p>
    <w:p w:rsidR="00900793" w:rsidRPr="00975B05" w:rsidRDefault="00900793" w:rsidP="00900793">
      <w:r w:rsidRPr="00975B05">
        <w:t>1</w:t>
      </w:r>
      <w:r w:rsidR="00FA6FCE">
        <w:t>1</w:t>
      </w:r>
      <w:r w:rsidRPr="00975B05">
        <w:t>.</w:t>
      </w:r>
      <w:r>
        <w:t>4</w:t>
      </w:r>
      <w:r w:rsidRPr="00975B05">
        <w:t xml:space="preserve">. По вопросу, указанному в подпункте </w:t>
      </w:r>
      <w:r w:rsidR="00FA6FCE">
        <w:t>3</w:t>
      </w:r>
      <w:r w:rsidRPr="00975B05">
        <w:t>.</w:t>
      </w:r>
      <w:r>
        <w:t>2.2</w:t>
      </w:r>
      <w:r w:rsidRPr="00975B05">
        <w:t xml:space="preserve"> пункта </w:t>
      </w:r>
      <w:r w:rsidR="00FA6FCE">
        <w:t>3</w:t>
      </w:r>
      <w:r w:rsidRPr="00975B05">
        <w:t xml:space="preserve"> </w:t>
      </w:r>
      <w:r w:rsidR="00C75614" w:rsidRPr="00C75614">
        <w:t>Порядка</w:t>
      </w:r>
      <w:r w:rsidRPr="00975B05">
        <w:t>:</w:t>
      </w:r>
    </w:p>
    <w:p w:rsidR="00900793" w:rsidRPr="00975B05" w:rsidRDefault="00900793" w:rsidP="00900793">
      <w:r w:rsidRPr="00975B05">
        <w:t>1</w:t>
      </w:r>
      <w:r w:rsidR="00FA6FCE">
        <w:t>1</w:t>
      </w:r>
      <w:r w:rsidRPr="00975B05">
        <w:t>.</w:t>
      </w:r>
      <w:r>
        <w:t>4</w:t>
      </w:r>
      <w:r w:rsidRPr="00975B05">
        <w:t xml:space="preserve">.1. Дать гражданину согласие </w:t>
      </w:r>
      <w:r w:rsidRPr="00DA3C7B">
        <w:t>на замещение на условиях трудового договора</w:t>
      </w:r>
      <w:r w:rsidR="00574582">
        <w:t xml:space="preserve"> </w:t>
      </w:r>
      <w:r w:rsidRPr="00DA3C7B">
        <w:t>должности в организации и (или) на выполнение в данной организации работ (оказание данной организации услуг)</w:t>
      </w:r>
      <w:r w:rsidRPr="00975B05">
        <w:t xml:space="preserve">, </w:t>
      </w:r>
      <w:r>
        <w:t xml:space="preserve">стоимость которых </w:t>
      </w:r>
      <w:r w:rsidRPr="00151FBE">
        <w:t xml:space="preserve">в течение месяца </w:t>
      </w:r>
      <w:r>
        <w:t xml:space="preserve">превышает </w:t>
      </w:r>
      <w:r w:rsidRPr="00151FBE">
        <w:t>ст</w:t>
      </w:r>
      <w:r>
        <w:t>о</w:t>
      </w:r>
      <w:r w:rsidRPr="00151FBE">
        <w:t xml:space="preserve"> тысяч рублей</w:t>
      </w:r>
      <w:r>
        <w:t xml:space="preserve">, </w:t>
      </w:r>
      <w:r w:rsidRPr="00975B05">
        <w:t xml:space="preserve">если отдельные функции </w:t>
      </w:r>
      <w:r w:rsidR="00B12980">
        <w:t xml:space="preserve">              </w:t>
      </w:r>
      <w:r w:rsidRPr="00975B05">
        <w:t>по управлению этой организацией входили в его должностные (служебные) обязанности</w:t>
      </w:r>
      <w:r>
        <w:t>.</w:t>
      </w:r>
    </w:p>
    <w:p w:rsidR="00900793" w:rsidRDefault="00900793" w:rsidP="00900793">
      <w:r w:rsidRPr="00975B05">
        <w:t>1</w:t>
      </w:r>
      <w:r w:rsidR="00FA6FCE">
        <w:t>1</w:t>
      </w:r>
      <w:r w:rsidRPr="00975B05">
        <w:t>.</w:t>
      </w:r>
      <w:r>
        <w:t>4</w:t>
      </w:r>
      <w:r w:rsidRPr="00975B05">
        <w:t xml:space="preserve">.2. Отказать гражданину в замещении </w:t>
      </w:r>
      <w:r w:rsidRPr="00DA3C7B">
        <w:t>на условиях трудового договора</w:t>
      </w:r>
      <w:r w:rsidR="00574582">
        <w:t xml:space="preserve"> </w:t>
      </w:r>
      <w:r w:rsidRPr="00DA3C7B">
        <w:t xml:space="preserve">должности в организации и (или) </w:t>
      </w:r>
      <w:r>
        <w:t xml:space="preserve">в </w:t>
      </w:r>
      <w:r w:rsidRPr="00DA3C7B">
        <w:t>выполнени</w:t>
      </w:r>
      <w:r>
        <w:t>и</w:t>
      </w:r>
      <w:r w:rsidRPr="00DA3C7B">
        <w:t xml:space="preserve"> в данной организации работ (</w:t>
      </w:r>
      <w:r>
        <w:t xml:space="preserve">в </w:t>
      </w:r>
      <w:r w:rsidRPr="00DA3C7B">
        <w:t>оказани</w:t>
      </w:r>
      <w:r>
        <w:t>и</w:t>
      </w:r>
      <w:r w:rsidRPr="00DA3C7B">
        <w:t xml:space="preserve"> данной организации услуг)</w:t>
      </w:r>
      <w:r w:rsidRPr="00975B05">
        <w:t xml:space="preserve">, </w:t>
      </w:r>
      <w:r>
        <w:t xml:space="preserve">стоимость которых </w:t>
      </w:r>
      <w:r w:rsidRPr="00151FBE">
        <w:t xml:space="preserve">в течение месяца </w:t>
      </w:r>
      <w:r>
        <w:t xml:space="preserve">превышает </w:t>
      </w:r>
      <w:r w:rsidRPr="00151FBE">
        <w:t>ст</w:t>
      </w:r>
      <w:r>
        <w:t>о</w:t>
      </w:r>
      <w:r w:rsidRPr="00151FBE">
        <w:t xml:space="preserve"> тысяч рублей</w:t>
      </w:r>
      <w:r>
        <w:t xml:space="preserve">, </w:t>
      </w:r>
      <w:r w:rsidRPr="00975B05">
        <w:t>если отдельные функции по управлению этой организацией входили в его должностные (служебные) обязанности</w:t>
      </w:r>
      <w:r>
        <w:t>.</w:t>
      </w:r>
    </w:p>
    <w:p w:rsidR="00900793" w:rsidRPr="00975B05" w:rsidRDefault="00900793" w:rsidP="00900793">
      <w:r>
        <w:t xml:space="preserve">В этом случае комиссия должна </w:t>
      </w:r>
      <w:r w:rsidRPr="00975B05">
        <w:t>мотивировать свой отказ.</w:t>
      </w:r>
    </w:p>
    <w:p w:rsidR="00900793" w:rsidRPr="00975B05" w:rsidRDefault="00900793" w:rsidP="00900793">
      <w:r w:rsidRPr="00975B05">
        <w:t>1</w:t>
      </w:r>
      <w:r w:rsidR="00FA6FCE">
        <w:t>1</w:t>
      </w:r>
      <w:r w:rsidRPr="00975B05">
        <w:t>.5. По результатам рассмотрения вопроса, вынесенного на рассмотрение комиссии</w:t>
      </w:r>
      <w:r w:rsidR="00FA6FCE">
        <w:t xml:space="preserve"> в соответствии с подпунктом 3</w:t>
      </w:r>
      <w:r>
        <w:t>.3</w:t>
      </w:r>
      <w:r w:rsidRPr="00975B05">
        <w:t xml:space="preserve"> пункта </w:t>
      </w:r>
      <w:r w:rsidR="00FA6FCE">
        <w:t>3</w:t>
      </w:r>
      <w:r w:rsidRPr="00975B05">
        <w:t xml:space="preserve"> </w:t>
      </w:r>
      <w:r w:rsidR="00C75614" w:rsidRPr="00C75614">
        <w:t>Порядка</w:t>
      </w:r>
      <w:r w:rsidRPr="00975B05">
        <w:t>, комиссия при</w:t>
      </w:r>
      <w:r>
        <w:t>нимает соответствующее решение.</w:t>
      </w:r>
    </w:p>
    <w:p w:rsidR="008F0DF2" w:rsidRDefault="008F0DF2" w:rsidP="008F0DF2">
      <w:r>
        <w:t>11.6. По вопросу, указанному в подпункте 3.4 пункта 3 Порядка:</w:t>
      </w:r>
    </w:p>
    <w:p w:rsidR="008F0DF2" w:rsidRDefault="008F0DF2" w:rsidP="008F0DF2">
      <w:r>
        <w:t xml:space="preserve">11.6.1. Признать, что сведения, представленные служащим в соответствии с частью 1 статьи 3 Федерального закона от 3 декабря 2012 года № 230-ФЗ «О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доходам», являются достоверными и полными.</w:t>
      </w:r>
    </w:p>
    <w:p w:rsidR="008F0DF2" w:rsidRDefault="008F0DF2" w:rsidP="008F0DF2">
      <w:r>
        <w:t xml:space="preserve">11.6.2. Признать, что сведения, представленные служащим в соответствии с частью 1 статьи 3 Федерального закона от 3 декабря 2012 года № 230-ФЗ «О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</w:t>
      </w:r>
    </w:p>
    <w:p w:rsidR="008F0DF2" w:rsidRDefault="008F0DF2" w:rsidP="008F0DF2">
      <w:r>
        <w:lastRenderedPageBreak/>
        <w:t xml:space="preserve">В этом случае комиссия рекомендует руководителю органа местного самоуправления применить к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соответствии с их компетенцией.</w:t>
      </w:r>
    </w:p>
    <w:p w:rsidR="008F0DF2" w:rsidRDefault="008F0DF2" w:rsidP="008F0DF2">
      <w:r>
        <w:t>11.7. По вопросу, указанному в подпункте 3.5 пункта 4 Порядка, в отношении гражданина, замещавшего должность муниципальной службы в органе местного самоуправления:</w:t>
      </w:r>
    </w:p>
    <w:p w:rsidR="008F0DF2" w:rsidRDefault="008F0DF2" w:rsidP="008F0DF2">
      <w:r>
        <w:t>11.7.1.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обязанности.</w:t>
      </w:r>
    </w:p>
    <w:p w:rsidR="008F0DF2" w:rsidRDefault="008F0DF2" w:rsidP="008F0DF2">
      <w:r>
        <w:t>11.7.2.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года № 273-ФЗ «О противодействии коррупции». В этом случае комиссия рекомендует руководителю муниципального органа проинформировать об указанных обстоятельствах органы прокуратуры и уведомившую организацию.</w:t>
      </w:r>
    </w:p>
    <w:p w:rsidR="00D634A0" w:rsidRDefault="00D634A0" w:rsidP="00D634A0">
      <w:r>
        <w:t>11.8. По вопросу, указанному в подпункте 3.2.3 пункта 3 Порядка:</w:t>
      </w:r>
    </w:p>
    <w:p w:rsidR="00D634A0" w:rsidRDefault="00D634A0" w:rsidP="00D634A0">
      <w:r>
        <w:t>11.8.1. Признать, что при исполнении служащим должностных обязанностей конфликт интересов отсутствует.</w:t>
      </w:r>
    </w:p>
    <w:p w:rsidR="00D634A0" w:rsidRDefault="00D634A0" w:rsidP="00D634A0">
      <w:r>
        <w:t>11.8.2. Признать, что при исполнении служащим должностных обязанностей личная заинтересованность приводит или может привести к конфликту интересов. В этом случае комиссия рекомендует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возникновения.</w:t>
      </w:r>
    </w:p>
    <w:p w:rsidR="00D634A0" w:rsidRDefault="00D634A0" w:rsidP="00D634A0">
      <w:r>
        <w:t>11.8.3. Признать, что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служащему конкретную меру ответственности.</w:t>
      </w:r>
    </w:p>
    <w:p w:rsidR="00900793" w:rsidRDefault="00B33DF0" w:rsidP="00900793">
      <w:r w:rsidRPr="00B33DF0">
        <w:t>12. По итогам рассмотрения вопросов, предусмотренных подпунктами 3.1, 3.2 и 3.4 и 3.5 пункта 3 Порядка, при наличии к тому оснований комиссия может принять иное, чем предусмотрено пунктом 11 Порядка, решение. Основания и мотивы принятия такого решения должны быть отражены в протоколе заседания комиссии.</w:t>
      </w:r>
    </w:p>
    <w:p w:rsidR="00900793" w:rsidRPr="00975B05" w:rsidRDefault="00900793" w:rsidP="00900793">
      <w:r w:rsidRPr="00975B05">
        <w:t>1</w:t>
      </w:r>
      <w:r w:rsidR="00FA6FCE">
        <w:t>3</w:t>
      </w:r>
      <w:r w:rsidRPr="00975B05">
        <w:t xml:space="preserve">. Решения комиссии по вопросам, указанным в пункте </w:t>
      </w:r>
      <w:r w:rsidR="002B5160">
        <w:t>3</w:t>
      </w:r>
      <w:r w:rsidRPr="00975B05">
        <w:t xml:space="preserve"> </w:t>
      </w:r>
      <w:r w:rsidR="00C75614" w:rsidRPr="00C75614">
        <w:t>Порядка</w:t>
      </w:r>
      <w:r w:rsidRPr="00975B05">
        <w:t>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900793" w:rsidRPr="00975B05" w:rsidRDefault="00900793" w:rsidP="00900793">
      <w:r w:rsidRPr="00975B05">
        <w:lastRenderedPageBreak/>
        <w:t>1</w:t>
      </w:r>
      <w:r w:rsidR="00FA6FCE">
        <w:t>4</w:t>
      </w:r>
      <w:r w:rsidRPr="00975B05">
        <w:t xml:space="preserve">. Решения комиссии, за исключением решения, принимаемого по итогам рассмотрения вопроса, указанного в подпункте </w:t>
      </w:r>
      <w:r w:rsidR="00FA6FCE">
        <w:t>3</w:t>
      </w:r>
      <w:r>
        <w:t>.2.2</w:t>
      </w:r>
      <w:r w:rsidRPr="00975B05">
        <w:t xml:space="preserve"> пункта </w:t>
      </w:r>
      <w:r w:rsidR="002B5160">
        <w:t xml:space="preserve">3 </w:t>
      </w:r>
      <w:r w:rsidR="00C75614" w:rsidRPr="00C75614">
        <w:t>Порядка</w:t>
      </w:r>
      <w:r w:rsidR="002B5160">
        <w:t>, для руководителя органа местного самоуправления</w:t>
      </w:r>
      <w:r w:rsidR="00815E04">
        <w:t xml:space="preserve"> </w:t>
      </w:r>
      <w:r w:rsidRPr="00975B05">
        <w:t>носят рекомендательный характер. Решение</w:t>
      </w:r>
      <w:r>
        <w:t xml:space="preserve"> комиссии</w:t>
      </w:r>
      <w:r w:rsidRPr="00975B05">
        <w:t xml:space="preserve">, принимаемое по итогам рассмотрения вопроса, указанного в подпункте </w:t>
      </w:r>
      <w:r w:rsidR="00FA6FCE">
        <w:t>3</w:t>
      </w:r>
      <w:r>
        <w:t>.2.2</w:t>
      </w:r>
      <w:r w:rsidRPr="00975B05">
        <w:t xml:space="preserve"> пункта </w:t>
      </w:r>
      <w:r w:rsidR="00FA6FCE">
        <w:t>3</w:t>
      </w:r>
      <w:r w:rsidRPr="00975B05">
        <w:t xml:space="preserve"> </w:t>
      </w:r>
      <w:r w:rsidR="00C75614" w:rsidRPr="00C75614">
        <w:t>Порядка</w:t>
      </w:r>
      <w:r w:rsidRPr="00975B05">
        <w:t>, носит обязательный характер.</w:t>
      </w:r>
    </w:p>
    <w:p w:rsidR="00900793" w:rsidRDefault="00900793" w:rsidP="00900793">
      <w:r w:rsidRPr="00975B05">
        <w:t>1</w:t>
      </w:r>
      <w:r w:rsidR="00FA6FCE">
        <w:t>5</w:t>
      </w:r>
      <w:r w:rsidRPr="00975B05">
        <w:t>. Для исполнения решений комиссии могут быть подготовлены проекты нормативных правовых актов, реш</w:t>
      </w:r>
      <w:r w:rsidR="002B5160">
        <w:t>ений или поручений руководителя органа местного самоуправления</w:t>
      </w:r>
      <w:r w:rsidRPr="00975B05">
        <w:t>, которые в установленном порядке представляют</w:t>
      </w:r>
      <w:r w:rsidR="002B5160">
        <w:t>ся на рассмотрение руководителю органа местного самоуправления</w:t>
      </w:r>
      <w:r w:rsidRPr="00975B05">
        <w:t>.</w:t>
      </w:r>
    </w:p>
    <w:p w:rsidR="00900793" w:rsidRPr="00975B05" w:rsidRDefault="00900793" w:rsidP="00900793">
      <w:r w:rsidRPr="00975B05">
        <w:t>1</w:t>
      </w:r>
      <w:r w:rsidR="00FA6FCE">
        <w:t>6</w:t>
      </w:r>
      <w:r w:rsidRPr="00975B05">
        <w:t>. Решения комиссии оформляются протоколами, которые подписывают члены комиссии, принимавшие участие в ее заседании.</w:t>
      </w:r>
      <w:r w:rsidR="00B12980">
        <w:t xml:space="preserve">                       </w:t>
      </w:r>
      <w:r w:rsidRPr="00975B05">
        <w:t>В протоколе заседания комиссии указываются:</w:t>
      </w:r>
    </w:p>
    <w:p w:rsidR="00900793" w:rsidRPr="00975B05" w:rsidRDefault="00900793" w:rsidP="00900793">
      <w:r w:rsidRPr="00975B05">
        <w:t>1</w:t>
      </w:r>
      <w:r w:rsidR="00FA6FCE">
        <w:t>6</w:t>
      </w:r>
      <w:r w:rsidRPr="00975B05">
        <w:t>.1. Дата заседания комиссии, фамилии, имена, отчества членов комиссии и других лиц, присутствующих на заседании.</w:t>
      </w:r>
    </w:p>
    <w:p w:rsidR="00900793" w:rsidRPr="00975B05" w:rsidRDefault="00900793" w:rsidP="00900793">
      <w:r w:rsidRPr="00975B05">
        <w:t>1</w:t>
      </w:r>
      <w:r w:rsidR="00FA6FCE">
        <w:t>6</w:t>
      </w:r>
      <w:r w:rsidRPr="00975B05">
        <w:t>.2. Формулировка каждого из рассматриваемых на заседании комиссии вопросов с указанием фамилии, имени, отчества, должности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900793" w:rsidRPr="00975B05" w:rsidRDefault="00900793" w:rsidP="00900793">
      <w:r w:rsidRPr="00975B05">
        <w:t>1</w:t>
      </w:r>
      <w:r w:rsidR="00FA6FCE">
        <w:t>6</w:t>
      </w:r>
      <w:r w:rsidRPr="00975B05">
        <w:t>.3. Предъявляемые к служащему претензии, материалы, на которых они основываются.</w:t>
      </w:r>
    </w:p>
    <w:p w:rsidR="00900793" w:rsidRPr="00975B05" w:rsidRDefault="00900793" w:rsidP="00900793">
      <w:r w:rsidRPr="00975B05">
        <w:t>1</w:t>
      </w:r>
      <w:r w:rsidR="00FA6FCE">
        <w:t>6</w:t>
      </w:r>
      <w:r w:rsidRPr="00975B05">
        <w:t>.4. Содержание пояснений служащего и других лиц по существу предъявляемых претензий.</w:t>
      </w:r>
    </w:p>
    <w:p w:rsidR="00900793" w:rsidRPr="00975B05" w:rsidRDefault="00900793" w:rsidP="00900793">
      <w:r w:rsidRPr="00975B05">
        <w:t>1</w:t>
      </w:r>
      <w:r w:rsidR="00FA6FCE">
        <w:t>6</w:t>
      </w:r>
      <w:r w:rsidRPr="00975B05">
        <w:t xml:space="preserve">.5. Фамилии, имена, отчества выступивших на заседании лиц </w:t>
      </w:r>
      <w:r w:rsidR="00B12980">
        <w:t xml:space="preserve">                   </w:t>
      </w:r>
      <w:r>
        <w:t>с</w:t>
      </w:r>
      <w:r w:rsidRPr="00975B05">
        <w:t xml:space="preserve"> кратк</w:t>
      </w:r>
      <w:r>
        <w:t>им</w:t>
      </w:r>
      <w:r w:rsidRPr="00975B05">
        <w:t xml:space="preserve"> изложение</w:t>
      </w:r>
      <w:r>
        <w:t>м</w:t>
      </w:r>
      <w:r w:rsidRPr="00975B05">
        <w:t xml:space="preserve"> их выступлений.</w:t>
      </w:r>
    </w:p>
    <w:p w:rsidR="00900793" w:rsidRDefault="00900793" w:rsidP="00900793">
      <w:r w:rsidRPr="00975B05">
        <w:t>1</w:t>
      </w:r>
      <w:r w:rsidR="00FA6FCE">
        <w:t>6</w:t>
      </w:r>
      <w:r w:rsidRPr="00975B05">
        <w:t xml:space="preserve">.6. Источник информации, содержащей основания для проведения заседания комиссии, дата поступления информации </w:t>
      </w:r>
      <w:r w:rsidR="008F0DF2" w:rsidRPr="008F0DF2">
        <w:t>орган местного самоуправления</w:t>
      </w:r>
      <w:r w:rsidRPr="00975B05">
        <w:t>.</w:t>
      </w:r>
    </w:p>
    <w:p w:rsidR="00900793" w:rsidRPr="00975B05" w:rsidRDefault="00900793" w:rsidP="00900793">
      <w:r w:rsidRPr="00975B05">
        <w:t>1</w:t>
      </w:r>
      <w:r w:rsidR="00E6590E">
        <w:t>6</w:t>
      </w:r>
      <w:r w:rsidRPr="00975B05">
        <w:t>.7. Другие сведения</w:t>
      </w:r>
      <w:r>
        <w:t>.</w:t>
      </w:r>
    </w:p>
    <w:p w:rsidR="00900793" w:rsidRPr="00975B05" w:rsidRDefault="00900793" w:rsidP="00900793">
      <w:r w:rsidRPr="00975B05">
        <w:t>1</w:t>
      </w:r>
      <w:r w:rsidR="00E6590E">
        <w:t>6</w:t>
      </w:r>
      <w:r w:rsidRPr="00975B05">
        <w:t>.8. Результаты голосования</w:t>
      </w:r>
      <w:r>
        <w:t>.</w:t>
      </w:r>
    </w:p>
    <w:p w:rsidR="00900793" w:rsidRPr="00975B05" w:rsidRDefault="00900793" w:rsidP="00900793">
      <w:r w:rsidRPr="00975B05">
        <w:t>1</w:t>
      </w:r>
      <w:r w:rsidR="00E6590E">
        <w:t>6</w:t>
      </w:r>
      <w:r w:rsidRPr="00975B05">
        <w:t>.9. Решение и обоснование его принятия.</w:t>
      </w:r>
    </w:p>
    <w:p w:rsidR="00900793" w:rsidRPr="00975B05" w:rsidRDefault="00900793" w:rsidP="00900793">
      <w:r w:rsidRPr="00975B05">
        <w:t>1</w:t>
      </w:r>
      <w:r w:rsidR="00E6590E">
        <w:t>7</w:t>
      </w:r>
      <w:r w:rsidRPr="00975B05">
        <w:t>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служащий.</w:t>
      </w:r>
    </w:p>
    <w:p w:rsidR="00900793" w:rsidRPr="00975B05" w:rsidRDefault="00900793" w:rsidP="00900793">
      <w:r w:rsidRPr="00975B05">
        <w:t>1</w:t>
      </w:r>
      <w:r w:rsidR="00E6590E">
        <w:t>8</w:t>
      </w:r>
      <w:r w:rsidRPr="00975B05">
        <w:t xml:space="preserve">. Копии протокола заседания комиссии в </w:t>
      </w:r>
      <w:r>
        <w:t>трёх</w:t>
      </w:r>
      <w:r w:rsidRPr="00975B05">
        <w:t>дневный срок со дня засе</w:t>
      </w:r>
      <w:r w:rsidR="002B5160">
        <w:t>дания направляются руководителю органа местного самоуправления</w:t>
      </w:r>
      <w:r w:rsidRPr="00975B05">
        <w:t>, полностью или в виде выписок из него служащему, а также по решению комиссии иным заинтересованным лицам.</w:t>
      </w:r>
    </w:p>
    <w:p w:rsidR="00900793" w:rsidRDefault="002B5160" w:rsidP="00900793">
      <w:r>
        <w:t>19. Руководитель органа местного самоуправления</w:t>
      </w:r>
      <w:r w:rsidR="00815E04">
        <w:t xml:space="preserve"> </w:t>
      </w:r>
      <w:r w:rsidR="00900793" w:rsidRPr="00975B05">
        <w:t xml:space="preserve">обязан рассмотреть протокол заседания комиссии и вправе учесть в пределах своей </w:t>
      </w:r>
      <w:proofErr w:type="gramStart"/>
      <w:r w:rsidR="00900793" w:rsidRPr="00975B05">
        <w:t>компетенции</w:t>
      </w:r>
      <w:proofErr w:type="gramEnd"/>
      <w:r w:rsidR="00900793" w:rsidRPr="00975B05">
        <w:t xml:space="preserve"> содержащиеся в нем рекомендации при принятии решения о применении </w:t>
      </w:r>
      <w:r w:rsidR="00B12980">
        <w:t xml:space="preserve">              </w:t>
      </w:r>
      <w:r w:rsidR="00900793" w:rsidRPr="00975B05">
        <w:lastRenderedPageBreak/>
        <w:t>к служащему мер ответственности, предусмотренных нормативными правовыми актами Российской Федерации, а также по иным вопросам организ</w:t>
      </w:r>
      <w:r w:rsidR="00900793">
        <w:t>ации противодействия коррупции.</w:t>
      </w:r>
    </w:p>
    <w:p w:rsidR="00900793" w:rsidRPr="00975B05" w:rsidRDefault="00900793" w:rsidP="00900793">
      <w:r w:rsidRPr="00975B05">
        <w:t xml:space="preserve">О рассмотрении рекомендаций комиссии </w:t>
      </w:r>
      <w:r w:rsidR="002B5160">
        <w:t>и принятом решении руководитель органа местного самоуправления</w:t>
      </w:r>
      <w:r w:rsidR="00815E04">
        <w:t xml:space="preserve"> </w:t>
      </w:r>
      <w:r w:rsidRPr="00975B05">
        <w:t>в письменной форме уведомляет комиссию в месячный срок со дня поступления к нему протокола заседания</w:t>
      </w:r>
      <w:r w:rsidR="002B5160">
        <w:t xml:space="preserve"> комиссии. Решение руководителя органа местного самоуправления</w:t>
      </w:r>
      <w:r w:rsidR="00815E04">
        <w:t xml:space="preserve"> </w:t>
      </w:r>
      <w:r w:rsidRPr="00975B05">
        <w:t>оглашается на ближайшем заседании комиссии и принимается к сведению без обсуждения.</w:t>
      </w:r>
    </w:p>
    <w:p w:rsidR="00900793" w:rsidRPr="00975B05" w:rsidRDefault="00900793" w:rsidP="00900793">
      <w:r w:rsidRPr="00975B05">
        <w:t>2</w:t>
      </w:r>
      <w:r w:rsidR="00E6590E">
        <w:t>0</w:t>
      </w:r>
      <w:r w:rsidRPr="00975B05">
        <w:t>. В случае установления комиссией признаков дисциплинарного проступка в действиях (бездействии) служащего информация об этом представля</w:t>
      </w:r>
      <w:r w:rsidR="002B5160">
        <w:t>ется руководителю органа местного самоуправления</w:t>
      </w:r>
      <w:r w:rsidR="00815E04">
        <w:t xml:space="preserve"> </w:t>
      </w:r>
      <w:r w:rsidRPr="00975B05">
        <w:t>для решения вопроса о применении к служащему мер ответственности, предусмотренных нормативными правовыми актами Российской Федерации.</w:t>
      </w:r>
    </w:p>
    <w:p w:rsidR="00900793" w:rsidRPr="00975B05" w:rsidRDefault="00900793" w:rsidP="00900793">
      <w:r w:rsidRPr="00975B05">
        <w:t>2</w:t>
      </w:r>
      <w:r w:rsidR="00E6590E">
        <w:t>1</w:t>
      </w:r>
      <w:r w:rsidRPr="00975B05">
        <w:t xml:space="preserve">. </w:t>
      </w:r>
      <w:proofErr w:type="gramStart"/>
      <w:r w:rsidRPr="00975B05">
        <w:t xml:space="preserve">В случае установления комиссией факта совершения служащим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</w:t>
      </w:r>
      <w:r w:rsidR="00B12980">
        <w:t xml:space="preserve">              </w:t>
      </w:r>
      <w:r w:rsidRPr="00975B05">
        <w:t xml:space="preserve">и подтверждающие такой факт документы в правоприменительные органы </w:t>
      </w:r>
      <w:r w:rsidR="00B12980">
        <w:t xml:space="preserve">            </w:t>
      </w:r>
      <w:r w:rsidRPr="00975B05">
        <w:t xml:space="preserve">в </w:t>
      </w:r>
      <w:r>
        <w:t>трёх</w:t>
      </w:r>
      <w:r w:rsidRPr="00975B05">
        <w:t>дневный срок, а при необходимости - немедленно.</w:t>
      </w:r>
      <w:proofErr w:type="gramEnd"/>
    </w:p>
    <w:p w:rsidR="00900793" w:rsidRDefault="00900793" w:rsidP="00900793">
      <w:r w:rsidRPr="00975B05">
        <w:t>2</w:t>
      </w:r>
      <w:r w:rsidR="00E6590E">
        <w:t>2</w:t>
      </w:r>
      <w:r w:rsidRPr="00975B05">
        <w:t>. Копия протокола заседания комиссии или выписка из него приобщается к личному делу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8F0DF2" w:rsidRDefault="008F0DF2" w:rsidP="00900793">
      <w:r w:rsidRPr="007D7126">
        <w:t>2</w:t>
      </w:r>
      <w:r>
        <w:t>2</w:t>
      </w:r>
      <w:r>
        <w:rPr>
          <w:vertAlign w:val="superscript"/>
        </w:rPr>
        <w:t>1</w:t>
      </w:r>
      <w:r>
        <w:t>.</w:t>
      </w:r>
      <w:r w:rsidRPr="007D7126">
        <w:t xml:space="preserve"> </w:t>
      </w:r>
      <w:proofErr w:type="gramStart"/>
      <w:r w:rsidRPr="007D7126">
        <w:t xml:space="preserve">Выписка из решения комиссии, заверенная подписью секретаря комиссии и печатью муниципального органа, вручается гражданину, замещавшему должность муниципальной службы в муниципальном органе, в отношении которого рассматривался вопрос, указанный в подпункте </w:t>
      </w:r>
      <w:r>
        <w:t>3</w:t>
      </w:r>
      <w:r w:rsidRPr="007D7126">
        <w:t xml:space="preserve">.2.2 пункта </w:t>
      </w:r>
      <w:r>
        <w:t>3</w:t>
      </w:r>
      <w:r w:rsidRPr="007D7126">
        <w:t xml:space="preserve"> По</w:t>
      </w:r>
      <w:r>
        <w:t>рядка</w:t>
      </w:r>
      <w:r w:rsidRPr="007D7126">
        <w:t>, под подпись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proofErr w:type="gramEnd"/>
    </w:p>
    <w:p w:rsidR="00900793" w:rsidRDefault="00900793" w:rsidP="00900793">
      <w:r w:rsidRPr="00975B05">
        <w:t>2</w:t>
      </w:r>
      <w:r w:rsidR="00E6590E">
        <w:t>3</w:t>
      </w:r>
      <w:r w:rsidRPr="00975B05">
        <w:t xml:space="preserve">. Организационно-техническое и документационное обеспечение деятельности комиссии, а также информирование членов комиссии </w:t>
      </w:r>
      <w:r w:rsidR="00B12980">
        <w:t xml:space="preserve">                        </w:t>
      </w:r>
      <w:r w:rsidRPr="00975B05">
        <w:t>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</w:t>
      </w:r>
      <w:r w:rsidR="00E6590E">
        <w:t>ии коми</w:t>
      </w:r>
      <w:r w:rsidR="002B5160">
        <w:t xml:space="preserve">ссии, </w:t>
      </w:r>
      <w:r w:rsidR="003B4319" w:rsidRPr="003B4319">
        <w:t>осуществляется должностными лицами</w:t>
      </w:r>
      <w:r w:rsidR="008F0DF2" w:rsidRPr="008F0DF2">
        <w:t xml:space="preserve"> подразделений Администрации Ярославского муниципального района, ответственных за работу по противодействию коррупции</w:t>
      </w:r>
      <w:r w:rsidRPr="00975B05">
        <w:t>.</w:t>
      </w:r>
    </w:p>
    <w:p w:rsidR="002F00B4" w:rsidRDefault="002F00B4" w:rsidP="002F00B4">
      <w:r>
        <w:t xml:space="preserve">24. Информация о заседаниях комиссии, рассмотренных вопросах и принятых комиссией решениях размещается ежеквартально, не позднее 10 числа месяца, следующего за отчетным периодом, на официальном сайте Администрации </w:t>
      </w:r>
      <w:r w:rsidR="00815E04">
        <w:t>Ивняковского СП ЯМР ЯО</w:t>
      </w:r>
      <w:r>
        <w:t>.</w:t>
      </w:r>
    </w:p>
    <w:p w:rsidR="00375D64" w:rsidRPr="008F0DF2" w:rsidRDefault="002F00B4" w:rsidP="002F00B4">
      <w:r>
        <w:lastRenderedPageBreak/>
        <w:t>Ввиду того что решения комиссий могут содержать персональные данные, размещение решений и иной информации осуществляется с обезличиванием персональных данных.</w:t>
      </w:r>
    </w:p>
    <w:p w:rsidR="008F0DF2" w:rsidRPr="008F0DF2" w:rsidRDefault="008F0DF2" w:rsidP="00375D64"/>
    <w:sectPr w:rsidR="008F0DF2" w:rsidRPr="008F0DF2" w:rsidSect="001420C0">
      <w:pgSz w:w="11906" w:h="16838"/>
      <w:pgMar w:top="426" w:right="566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FAA" w:rsidRDefault="00F33FAA" w:rsidP="005E5F42">
      <w:r>
        <w:separator/>
      </w:r>
    </w:p>
  </w:endnote>
  <w:endnote w:type="continuationSeparator" w:id="0">
    <w:p w:rsidR="00F33FAA" w:rsidRDefault="00F33FAA" w:rsidP="005E5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FAA" w:rsidRDefault="00F33FAA" w:rsidP="005E5F42">
      <w:r>
        <w:separator/>
      </w:r>
    </w:p>
  </w:footnote>
  <w:footnote w:type="continuationSeparator" w:id="0">
    <w:p w:rsidR="00F33FAA" w:rsidRDefault="00F33FAA" w:rsidP="005E5F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DD3" w:rsidRDefault="003B528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C5D20">
      <w:rPr>
        <w:noProof/>
      </w:rPr>
      <w:t>10</w:t>
    </w:r>
    <w:r>
      <w:rPr>
        <w:noProof/>
      </w:rPr>
      <w:fldChar w:fldCharType="end"/>
    </w:r>
  </w:p>
  <w:p w:rsidR="00727DD3" w:rsidRPr="00532191" w:rsidRDefault="00727DD3" w:rsidP="00303750">
    <w:pPr>
      <w:pStyle w:val="a3"/>
      <w:jc w:val="center"/>
      <w:rPr>
        <w:rFonts w:cs="Times New Roman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0793"/>
    <w:rsid w:val="00013D63"/>
    <w:rsid w:val="00027EC5"/>
    <w:rsid w:val="0003586F"/>
    <w:rsid w:val="00037F16"/>
    <w:rsid w:val="00056E5F"/>
    <w:rsid w:val="00060450"/>
    <w:rsid w:val="00081B5B"/>
    <w:rsid w:val="000871CB"/>
    <w:rsid w:val="000B060F"/>
    <w:rsid w:val="000C5D20"/>
    <w:rsid w:val="001079DC"/>
    <w:rsid w:val="001420C0"/>
    <w:rsid w:val="001744D9"/>
    <w:rsid w:val="001766F3"/>
    <w:rsid w:val="001856CB"/>
    <w:rsid w:val="00193FFF"/>
    <w:rsid w:val="001A3B67"/>
    <w:rsid w:val="001A4934"/>
    <w:rsid w:val="001B5E31"/>
    <w:rsid w:val="001B7D62"/>
    <w:rsid w:val="001C7D51"/>
    <w:rsid w:val="001D1D37"/>
    <w:rsid w:val="001D4BF4"/>
    <w:rsid w:val="001D5CB6"/>
    <w:rsid w:val="001E19F7"/>
    <w:rsid w:val="001F5182"/>
    <w:rsid w:val="00244245"/>
    <w:rsid w:val="002B261C"/>
    <w:rsid w:val="002B5160"/>
    <w:rsid w:val="002D0FEC"/>
    <w:rsid w:val="002F00B4"/>
    <w:rsid w:val="00303750"/>
    <w:rsid w:val="00326D12"/>
    <w:rsid w:val="00330562"/>
    <w:rsid w:val="003351FB"/>
    <w:rsid w:val="00365382"/>
    <w:rsid w:val="00375D64"/>
    <w:rsid w:val="00377B51"/>
    <w:rsid w:val="00380E5A"/>
    <w:rsid w:val="003B4319"/>
    <w:rsid w:val="003B5283"/>
    <w:rsid w:val="003E609B"/>
    <w:rsid w:val="00404BDA"/>
    <w:rsid w:val="004054B7"/>
    <w:rsid w:val="004156FC"/>
    <w:rsid w:val="00415C07"/>
    <w:rsid w:val="0041717F"/>
    <w:rsid w:val="00422361"/>
    <w:rsid w:val="00446CE6"/>
    <w:rsid w:val="00457954"/>
    <w:rsid w:val="004713BB"/>
    <w:rsid w:val="00495A06"/>
    <w:rsid w:val="00496DD6"/>
    <w:rsid w:val="004A415D"/>
    <w:rsid w:val="004B0348"/>
    <w:rsid w:val="004B7F7C"/>
    <w:rsid w:val="004D09AA"/>
    <w:rsid w:val="004D5771"/>
    <w:rsid w:val="0051422F"/>
    <w:rsid w:val="00516665"/>
    <w:rsid w:val="0054660B"/>
    <w:rsid w:val="00553870"/>
    <w:rsid w:val="00554B8D"/>
    <w:rsid w:val="00562A43"/>
    <w:rsid w:val="0057327B"/>
    <w:rsid w:val="00574582"/>
    <w:rsid w:val="0059084B"/>
    <w:rsid w:val="005A26A2"/>
    <w:rsid w:val="005E128A"/>
    <w:rsid w:val="005E5F42"/>
    <w:rsid w:val="005F7E2C"/>
    <w:rsid w:val="00603D9E"/>
    <w:rsid w:val="006070B7"/>
    <w:rsid w:val="00621D7A"/>
    <w:rsid w:val="0064263C"/>
    <w:rsid w:val="006471DD"/>
    <w:rsid w:val="006508E0"/>
    <w:rsid w:val="00654446"/>
    <w:rsid w:val="00684061"/>
    <w:rsid w:val="00694132"/>
    <w:rsid w:val="006A7EDE"/>
    <w:rsid w:val="006C0772"/>
    <w:rsid w:val="006C7466"/>
    <w:rsid w:val="006D7912"/>
    <w:rsid w:val="00720C14"/>
    <w:rsid w:val="00727DD3"/>
    <w:rsid w:val="00775F8E"/>
    <w:rsid w:val="0078257C"/>
    <w:rsid w:val="007B120F"/>
    <w:rsid w:val="007B24B6"/>
    <w:rsid w:val="007D4310"/>
    <w:rsid w:val="007D6994"/>
    <w:rsid w:val="007F1094"/>
    <w:rsid w:val="007F6C4E"/>
    <w:rsid w:val="00815E04"/>
    <w:rsid w:val="00826C39"/>
    <w:rsid w:val="00831A5A"/>
    <w:rsid w:val="008C254D"/>
    <w:rsid w:val="008D4492"/>
    <w:rsid w:val="008F0DF2"/>
    <w:rsid w:val="008F75B8"/>
    <w:rsid w:val="00900793"/>
    <w:rsid w:val="009070BC"/>
    <w:rsid w:val="00910AB1"/>
    <w:rsid w:val="00913914"/>
    <w:rsid w:val="00915428"/>
    <w:rsid w:val="00931DB1"/>
    <w:rsid w:val="00933FB9"/>
    <w:rsid w:val="00970B2F"/>
    <w:rsid w:val="00991A99"/>
    <w:rsid w:val="009A0136"/>
    <w:rsid w:val="009A33F2"/>
    <w:rsid w:val="009A59AA"/>
    <w:rsid w:val="009B5B2E"/>
    <w:rsid w:val="009B5EBE"/>
    <w:rsid w:val="009D25C2"/>
    <w:rsid w:val="009E1BC8"/>
    <w:rsid w:val="009F082A"/>
    <w:rsid w:val="00A01D24"/>
    <w:rsid w:val="00A0380F"/>
    <w:rsid w:val="00A07C5A"/>
    <w:rsid w:val="00A16146"/>
    <w:rsid w:val="00A3279B"/>
    <w:rsid w:val="00A51A40"/>
    <w:rsid w:val="00A64517"/>
    <w:rsid w:val="00A834CA"/>
    <w:rsid w:val="00A86394"/>
    <w:rsid w:val="00A9285D"/>
    <w:rsid w:val="00AB52BE"/>
    <w:rsid w:val="00AC38D2"/>
    <w:rsid w:val="00AC4B53"/>
    <w:rsid w:val="00AD642B"/>
    <w:rsid w:val="00B12980"/>
    <w:rsid w:val="00B161B9"/>
    <w:rsid w:val="00B3247A"/>
    <w:rsid w:val="00B33DF0"/>
    <w:rsid w:val="00B45F95"/>
    <w:rsid w:val="00B56633"/>
    <w:rsid w:val="00B90AC0"/>
    <w:rsid w:val="00BC3C2D"/>
    <w:rsid w:val="00BD594E"/>
    <w:rsid w:val="00BE20E1"/>
    <w:rsid w:val="00BF201E"/>
    <w:rsid w:val="00BF23B4"/>
    <w:rsid w:val="00BF4BED"/>
    <w:rsid w:val="00C16D7D"/>
    <w:rsid w:val="00C637DE"/>
    <w:rsid w:val="00C74EEA"/>
    <w:rsid w:val="00C75614"/>
    <w:rsid w:val="00C84B0B"/>
    <w:rsid w:val="00C9115F"/>
    <w:rsid w:val="00C93719"/>
    <w:rsid w:val="00CB0866"/>
    <w:rsid w:val="00CC5618"/>
    <w:rsid w:val="00CF089B"/>
    <w:rsid w:val="00D202D1"/>
    <w:rsid w:val="00D347E8"/>
    <w:rsid w:val="00D35CB9"/>
    <w:rsid w:val="00D42C63"/>
    <w:rsid w:val="00D4514F"/>
    <w:rsid w:val="00D634A0"/>
    <w:rsid w:val="00D66008"/>
    <w:rsid w:val="00DD3D78"/>
    <w:rsid w:val="00DE0BA9"/>
    <w:rsid w:val="00DE54D6"/>
    <w:rsid w:val="00DE65F3"/>
    <w:rsid w:val="00DF1608"/>
    <w:rsid w:val="00E04AF0"/>
    <w:rsid w:val="00E37673"/>
    <w:rsid w:val="00E46B5D"/>
    <w:rsid w:val="00E61894"/>
    <w:rsid w:val="00E647DF"/>
    <w:rsid w:val="00E6590E"/>
    <w:rsid w:val="00E92A4B"/>
    <w:rsid w:val="00EA1C88"/>
    <w:rsid w:val="00EB664F"/>
    <w:rsid w:val="00ED311E"/>
    <w:rsid w:val="00F02F22"/>
    <w:rsid w:val="00F04B72"/>
    <w:rsid w:val="00F249B4"/>
    <w:rsid w:val="00F33FAA"/>
    <w:rsid w:val="00F4293E"/>
    <w:rsid w:val="00F51A9C"/>
    <w:rsid w:val="00F56E99"/>
    <w:rsid w:val="00F84250"/>
    <w:rsid w:val="00FA6FCE"/>
    <w:rsid w:val="00FC698E"/>
    <w:rsid w:val="00FF521A"/>
    <w:rsid w:val="00FF7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A4B"/>
    <w:pPr>
      <w:overflowPunct w:val="0"/>
      <w:autoSpaceDE w:val="0"/>
      <w:autoSpaceDN w:val="0"/>
      <w:adjustRightInd w:val="0"/>
      <w:ind w:firstLine="709"/>
      <w:contextualSpacing/>
      <w:jc w:val="both"/>
      <w:textAlignment w:val="baseline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90079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900793"/>
    <w:pPr>
      <w:tabs>
        <w:tab w:val="center" w:pos="4677"/>
        <w:tab w:val="right" w:pos="9355"/>
      </w:tabs>
      <w:overflowPunct/>
      <w:autoSpaceDE/>
      <w:autoSpaceDN/>
      <w:adjustRightInd/>
      <w:contextualSpacing w:val="0"/>
      <w:jc w:val="left"/>
      <w:textAlignment w:val="auto"/>
    </w:pPr>
    <w:rPr>
      <w:rFonts w:cs="Calibri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00793"/>
    <w:rPr>
      <w:rFonts w:ascii="Times New Roman" w:eastAsia="Times New Roman" w:hAnsi="Times New Roman" w:cs="Calibri"/>
      <w:sz w:val="28"/>
      <w:lang w:eastAsia="en-US"/>
    </w:rPr>
  </w:style>
  <w:style w:type="table" w:styleId="a5">
    <w:name w:val="Table Grid"/>
    <w:basedOn w:val="a1"/>
    <w:uiPriority w:val="59"/>
    <w:rsid w:val="00C9115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911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11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793"/>
    <w:pPr>
      <w:overflowPunct w:val="0"/>
      <w:autoSpaceDE w:val="0"/>
      <w:autoSpaceDN w:val="0"/>
      <w:adjustRightInd w:val="0"/>
      <w:ind w:firstLine="709"/>
      <w:contextualSpacing/>
      <w:jc w:val="both"/>
      <w:textAlignment w:val="baseline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90079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900793"/>
    <w:pPr>
      <w:tabs>
        <w:tab w:val="center" w:pos="4677"/>
        <w:tab w:val="right" w:pos="9355"/>
      </w:tabs>
      <w:overflowPunct/>
      <w:autoSpaceDE/>
      <w:autoSpaceDN/>
      <w:adjustRightInd/>
      <w:contextualSpacing w:val="0"/>
      <w:jc w:val="left"/>
      <w:textAlignment w:val="auto"/>
    </w:pPr>
    <w:rPr>
      <w:rFonts w:cs="Calibri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00793"/>
    <w:rPr>
      <w:rFonts w:ascii="Times New Roman" w:eastAsia="Times New Roman" w:hAnsi="Times New Roman" w:cs="Calibri"/>
      <w:sz w:val="28"/>
      <w:lang w:eastAsia="en-US"/>
    </w:rPr>
  </w:style>
  <w:style w:type="table" w:styleId="a5">
    <w:name w:val="Table Grid"/>
    <w:basedOn w:val="a1"/>
    <w:rsid w:val="00C9115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911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11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70A04CE19B1DDAB6CD91B24AC6B18B896FE3AD7A4497F8400CC76B1BC9C1Z9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evaan\AppData\Roaming\Microsoft\&#1064;&#1072;&#1073;&#1083;&#1086;&#1085;&#1099;\&#1052;&#1086;&#1081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2013-01-30T21:00:00+00:00</DocDate>
    <Description xmlns="f07adec3-9edc-4ba9-a947-c557adee0635" xsi:nil="true"/>
    <docType xmlns="1c3e5e44-5afc-4e32-9e49-e9b2ac936314">39</docType>
    <_x0430__x0440__x0445__x0438__x0432_ xmlns="4f99fb35-ac90-4621-ae55-393e28d0433c">false</_x0430__x0440__x0445__x0438__x0432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0B68E843655849A332822C1122A995" ma:contentTypeVersion="2" ma:contentTypeDescription="Создание документа." ma:contentTypeScope="" ma:versionID="0d14be808796cceb3b2ae3da935c4fd5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1c3e5e44-5afc-4e32-9e49-e9b2ac936314" xmlns:ns5="4f99fb35-ac90-4621-ae55-393e28d0433c" targetNamespace="http://schemas.microsoft.com/office/2006/metadata/properties" ma:root="true" ma:fieldsID="93a1141ecf7850ae3aaeb4ff03ccb727" ns2:_="" ns3:_="" ns4:_="" ns5:_="">
    <xsd:import namespace="f07adec3-9edc-4ba9-a947-c557adee0635"/>
    <xsd:import namespace="e0e05f54-cbf1-4c6c-9b4a-ded4f332edc5"/>
    <xsd:import namespace="1c3e5e44-5afc-4e32-9e49-e9b2ac936314"/>
    <xsd:import namespace="4f99fb35-ac90-4621-ae55-393e28d0433c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5:_x0430__x0440__x0445__x0438__x0432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e5e44-5afc-4e32-9e49-e9b2ac936314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183d5bb7-6511-41e2-99f4-6fe5101779b3}" ma:internalName="docType" ma:readOnly="false" ma:showField="Title" ma:web="efbf66dc-e8b4-4f3f-a3dc-0e197ffdf3e9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9fb35-ac90-4621-ae55-393e28d0433c" elementFormDefault="qualified">
    <xsd:import namespace="http://schemas.microsoft.com/office/2006/documentManagement/types"/>
    <xsd:import namespace="http://schemas.microsoft.com/office/infopath/2007/PartnerControls"/>
    <xsd:element name="_x0430__x0440__x0445__x0438__x0432_" ma:index="11" nillable="true" ma:displayName="архив" ma:default="0" ma:internalName="_x0430__x0440__x0445__x0438__x0432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B6156-8C3E-4CBB-A05F-3654EDA117B6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1c3e5e44-5afc-4e32-9e49-e9b2ac936314"/>
    <ds:schemaRef ds:uri="4f99fb35-ac90-4621-ae55-393e28d0433c"/>
  </ds:schemaRefs>
</ds:datastoreItem>
</file>

<file path=customXml/itemProps2.xml><?xml version="1.0" encoding="utf-8"?>
<ds:datastoreItem xmlns:ds="http://schemas.openxmlformats.org/officeDocument/2006/customXml" ds:itemID="{74BB5C37-55FB-40B1-93AD-64DD7AE0FD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8C247A-9DE9-43A7-8B19-B726DCD7B5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1c3e5e44-5afc-4e32-9e49-e9b2ac936314"/>
    <ds:schemaRef ds:uri="4f99fb35-ac90-4621-ae55-393e28d043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12C72C-42AE-429F-9C46-59BBCA84F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Мой шаблон</Template>
  <TotalTime>31</TotalTime>
  <Pages>1</Pages>
  <Words>3833</Words>
  <Characters>21850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комиссиях по соблюдению требований к служебному поведению и урегулированию конфликта интересов</vt:lpstr>
    </vt:vector>
  </TitlesOfParts>
  <Company>Grizli777</Company>
  <LinksUpToDate>false</LinksUpToDate>
  <CharactersWithSpaces>25632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комиссиях по соблюдению требований к служебному поведению и урегулированию конфликта интересов</dc:title>
  <dc:creator>doevaan</dc:creator>
  <cp:lastModifiedBy>Ситилинк</cp:lastModifiedBy>
  <cp:revision>5</cp:revision>
  <cp:lastPrinted>2018-08-21T09:11:00Z</cp:lastPrinted>
  <dcterms:created xsi:type="dcterms:W3CDTF">2016-08-24T13:54:00Z</dcterms:created>
  <dcterms:modified xsi:type="dcterms:W3CDTF">2019-09-11T11:54:00Z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0x010100000B68E843655849A332822C1122A995</vt:lpwstr>
  </property>
  <property fmtid="{D5CDD505-2E9C-101B-9397-08002B2CF9AE}" pid="3" name="vti_description">
    <vt:lpwstr>&lt;div&gt;&lt;strong&gt;О комиссиях &lt;/strong&gt;по соблюдению требований к служебному поведению и урегулированию конфликта интересов&lt;/div&gt;</vt:lpwstr>
  </property>
</Properties>
</file>